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1E8B" w14:textId="77777777" w:rsidR="00856B70" w:rsidRPr="00165035" w:rsidRDefault="00856B70" w:rsidP="00CE44CB">
      <w:pPr>
        <w:spacing w:line="360" w:lineRule="auto"/>
        <w:ind w:firstLineChars="200" w:firstLine="480"/>
        <w:jc w:val="both"/>
        <w:rPr>
          <w:rFonts w:ascii="Times New Roman" w:hAnsi="Times New Roman" w:cs="Times New Roman"/>
          <w:sz w:val="24"/>
          <w:szCs w:val="24"/>
        </w:rPr>
      </w:pPr>
    </w:p>
    <w:p w14:paraId="680EA2DE" w14:textId="77777777" w:rsidR="00856B70" w:rsidRPr="00165035" w:rsidRDefault="00856B70" w:rsidP="00CE44CB">
      <w:pPr>
        <w:spacing w:line="360" w:lineRule="auto"/>
        <w:ind w:firstLineChars="200" w:firstLine="480"/>
        <w:jc w:val="both"/>
        <w:rPr>
          <w:rFonts w:ascii="Times New Roman" w:hAnsi="Times New Roman" w:cs="Times New Roman"/>
          <w:sz w:val="24"/>
          <w:szCs w:val="24"/>
        </w:rPr>
      </w:pPr>
    </w:p>
    <w:p w14:paraId="148B1FD4" w14:textId="77777777" w:rsidR="00856B70" w:rsidRPr="00165035" w:rsidRDefault="00856B70" w:rsidP="00CE44CB">
      <w:pPr>
        <w:spacing w:line="360" w:lineRule="auto"/>
        <w:jc w:val="both"/>
        <w:rPr>
          <w:rFonts w:ascii="Times New Roman" w:hAnsi="Times New Roman" w:cs="Times New Roman"/>
          <w:b/>
          <w:sz w:val="48"/>
        </w:rPr>
      </w:pPr>
    </w:p>
    <w:p w14:paraId="3850C130" w14:textId="603DF8D9" w:rsidR="00D0561B" w:rsidRPr="00165035" w:rsidRDefault="00EF0376" w:rsidP="00CE44CB">
      <w:pPr>
        <w:spacing w:line="360" w:lineRule="auto"/>
        <w:jc w:val="center"/>
        <w:rPr>
          <w:rFonts w:ascii="Times New Roman" w:hAnsi="Times New Roman" w:cs="Times New Roman"/>
          <w:b/>
          <w:sz w:val="48"/>
        </w:rPr>
      </w:pPr>
      <w:r w:rsidRPr="00EF0376">
        <w:rPr>
          <w:rFonts w:ascii="Times New Roman" w:hAnsi="Times New Roman" w:cs="Times New Roman" w:hint="eastAsia"/>
          <w:b/>
          <w:sz w:val="48"/>
        </w:rPr>
        <w:t>华夏</w:t>
      </w:r>
      <w:r w:rsidR="007D4A2F">
        <w:rPr>
          <w:rFonts w:ascii="Times New Roman" w:hAnsi="Times New Roman" w:cs="Times New Roman" w:hint="eastAsia"/>
          <w:b/>
          <w:sz w:val="48"/>
        </w:rPr>
        <w:t>中证</w:t>
      </w:r>
      <w:r w:rsidR="007D4A2F">
        <w:rPr>
          <w:rFonts w:ascii="Times New Roman" w:hAnsi="Times New Roman" w:cs="Times New Roman" w:hint="eastAsia"/>
          <w:b/>
          <w:sz w:val="48"/>
        </w:rPr>
        <w:t>A500</w:t>
      </w:r>
      <w:r w:rsidRPr="00EF0376">
        <w:rPr>
          <w:rFonts w:ascii="Times New Roman" w:hAnsi="Times New Roman" w:cs="Times New Roman" w:hint="eastAsia"/>
          <w:b/>
          <w:sz w:val="48"/>
        </w:rPr>
        <w:t>指数增强型证券投资基金</w:t>
      </w:r>
    </w:p>
    <w:p w14:paraId="0D10189F" w14:textId="22BE82F3" w:rsidR="00856B70" w:rsidRPr="00165035" w:rsidRDefault="000F61E2" w:rsidP="00087FD8">
      <w:pPr>
        <w:spacing w:line="360" w:lineRule="auto"/>
        <w:jc w:val="center"/>
        <w:rPr>
          <w:rFonts w:ascii="Times New Roman" w:hAnsi="Times New Roman" w:cs="Times New Roman"/>
          <w:b/>
          <w:sz w:val="48"/>
        </w:rPr>
      </w:pPr>
      <w:r w:rsidRPr="00165035">
        <w:rPr>
          <w:rFonts w:ascii="Times New Roman" w:hAnsi="Times New Roman" w:cs="Times New Roman"/>
          <w:b/>
          <w:sz w:val="48"/>
        </w:rPr>
        <w:t>托管协议</w:t>
      </w:r>
    </w:p>
    <w:p w14:paraId="3D8D387F" w14:textId="77777777" w:rsidR="00856B70" w:rsidRPr="00165035" w:rsidRDefault="00856B70" w:rsidP="00CE44CB">
      <w:pPr>
        <w:spacing w:line="360" w:lineRule="auto"/>
        <w:jc w:val="both"/>
        <w:rPr>
          <w:rFonts w:ascii="Times New Roman" w:hAnsi="Times New Roman" w:cs="Times New Roman"/>
          <w:b/>
          <w:sz w:val="48"/>
        </w:rPr>
      </w:pPr>
    </w:p>
    <w:p w14:paraId="6DBD2478" w14:textId="77777777" w:rsidR="0037692A" w:rsidRPr="00165035" w:rsidRDefault="0037692A" w:rsidP="00CE44CB">
      <w:pPr>
        <w:spacing w:line="360" w:lineRule="auto"/>
        <w:jc w:val="both"/>
        <w:rPr>
          <w:rFonts w:ascii="Times New Roman" w:hAnsi="Times New Roman" w:cs="Times New Roman"/>
          <w:b/>
          <w:sz w:val="48"/>
        </w:rPr>
      </w:pPr>
    </w:p>
    <w:p w14:paraId="0C2D029D" w14:textId="77777777" w:rsidR="0037692A" w:rsidRPr="00165035" w:rsidRDefault="0037692A" w:rsidP="00CE44CB">
      <w:pPr>
        <w:spacing w:line="360" w:lineRule="auto"/>
        <w:jc w:val="both"/>
        <w:rPr>
          <w:rFonts w:ascii="Times New Roman" w:hAnsi="Times New Roman" w:cs="Times New Roman"/>
          <w:b/>
          <w:sz w:val="48"/>
        </w:rPr>
      </w:pPr>
    </w:p>
    <w:p w14:paraId="35C9ED9E" w14:textId="77777777" w:rsidR="0037692A" w:rsidRPr="00165035" w:rsidRDefault="0037692A" w:rsidP="00CE44CB">
      <w:pPr>
        <w:spacing w:line="360" w:lineRule="auto"/>
        <w:jc w:val="both"/>
        <w:rPr>
          <w:rFonts w:ascii="Times New Roman" w:hAnsi="Times New Roman" w:cs="Times New Roman"/>
          <w:b/>
          <w:sz w:val="48"/>
        </w:rPr>
      </w:pPr>
    </w:p>
    <w:p w14:paraId="1EADA329" w14:textId="77777777" w:rsidR="00856B70" w:rsidRPr="00165035" w:rsidRDefault="00856B70" w:rsidP="00CE44CB">
      <w:pPr>
        <w:spacing w:line="360" w:lineRule="auto"/>
        <w:jc w:val="both"/>
        <w:rPr>
          <w:rFonts w:ascii="Times New Roman" w:hAnsi="Times New Roman" w:cs="Times New Roman"/>
          <w:b/>
          <w:sz w:val="48"/>
        </w:rPr>
      </w:pPr>
    </w:p>
    <w:p w14:paraId="065930CB" w14:textId="77777777" w:rsidR="00856B70" w:rsidRPr="00165035" w:rsidRDefault="000F61E2" w:rsidP="00CE44CB">
      <w:pPr>
        <w:spacing w:line="360" w:lineRule="auto"/>
        <w:ind w:right="120" w:firstLineChars="500" w:firstLine="1807"/>
        <w:jc w:val="both"/>
        <w:rPr>
          <w:rFonts w:ascii="Times New Roman" w:hAnsi="Times New Roman" w:cs="Times New Roman"/>
          <w:b/>
          <w:sz w:val="36"/>
        </w:rPr>
      </w:pPr>
      <w:r w:rsidRPr="00165035">
        <w:rPr>
          <w:rFonts w:ascii="Times New Roman" w:hAnsi="Times New Roman" w:cs="Times New Roman"/>
          <w:b/>
          <w:sz w:val="36"/>
        </w:rPr>
        <w:t>基金管理人：</w:t>
      </w:r>
      <w:r w:rsidR="00087FD8" w:rsidRPr="00165035">
        <w:rPr>
          <w:rFonts w:ascii="Times New Roman" w:hAnsi="Times New Roman" w:cs="Times New Roman"/>
          <w:b/>
          <w:sz w:val="36"/>
        </w:rPr>
        <w:t>华夏</w:t>
      </w:r>
      <w:r w:rsidRPr="00165035">
        <w:rPr>
          <w:rFonts w:ascii="Times New Roman" w:hAnsi="Times New Roman" w:cs="Times New Roman"/>
          <w:b/>
          <w:sz w:val="36"/>
        </w:rPr>
        <w:t>基金管理有限公司</w:t>
      </w:r>
    </w:p>
    <w:p w14:paraId="26B18782" w14:textId="10862873" w:rsidR="00856B70" w:rsidRPr="00165035" w:rsidRDefault="000F61E2" w:rsidP="00CE44CB">
      <w:pPr>
        <w:spacing w:line="360" w:lineRule="auto"/>
        <w:ind w:right="120" w:firstLineChars="500" w:firstLine="1807"/>
        <w:jc w:val="both"/>
        <w:rPr>
          <w:rFonts w:ascii="Times New Roman" w:hAnsi="Times New Roman" w:cs="Times New Roman"/>
          <w:b/>
          <w:sz w:val="36"/>
        </w:rPr>
      </w:pPr>
      <w:r w:rsidRPr="00165035">
        <w:rPr>
          <w:rFonts w:ascii="Times New Roman" w:hAnsi="Times New Roman" w:cs="Times New Roman"/>
          <w:b/>
          <w:sz w:val="36"/>
        </w:rPr>
        <w:t>基金托管人：</w:t>
      </w:r>
      <w:r w:rsidR="00372CA6">
        <w:rPr>
          <w:rFonts w:ascii="Times New Roman" w:hAnsi="Times New Roman" w:cs="Times New Roman"/>
          <w:b/>
          <w:sz w:val="36"/>
        </w:rPr>
        <w:t>国金证券</w:t>
      </w:r>
      <w:r w:rsidRPr="00165035">
        <w:rPr>
          <w:rFonts w:ascii="Times New Roman" w:hAnsi="Times New Roman" w:cs="Times New Roman"/>
          <w:b/>
          <w:sz w:val="36"/>
        </w:rPr>
        <w:t>股份有限公司</w:t>
      </w:r>
    </w:p>
    <w:p w14:paraId="03A83CB4" w14:textId="77777777" w:rsidR="00856B70" w:rsidRPr="00165035" w:rsidRDefault="00856B70" w:rsidP="00CE44CB">
      <w:pPr>
        <w:spacing w:line="360" w:lineRule="auto"/>
        <w:ind w:firstLineChars="200" w:firstLine="480"/>
        <w:jc w:val="both"/>
        <w:rPr>
          <w:rFonts w:ascii="Times New Roman" w:hAnsi="Times New Roman" w:cs="Times New Roman"/>
          <w:sz w:val="24"/>
          <w:szCs w:val="24"/>
        </w:rPr>
        <w:sectPr w:rsidR="00856B70" w:rsidRPr="00165035" w:rsidSect="00CE44CB">
          <w:headerReference w:type="default" r:id="rId8"/>
          <w:type w:val="continuous"/>
          <w:pgSz w:w="11910" w:h="16840"/>
          <w:pgMar w:top="1580" w:right="1560" w:bottom="280" w:left="1680" w:header="737" w:footer="992" w:gutter="0"/>
          <w:cols w:space="720"/>
          <w:docGrid w:linePitch="299"/>
        </w:sectPr>
      </w:pPr>
    </w:p>
    <w:p w14:paraId="682D7AE3" w14:textId="77777777" w:rsidR="003C6BB0" w:rsidRPr="00FC1893" w:rsidRDefault="003C6BB0" w:rsidP="00CE44CB">
      <w:pPr>
        <w:pStyle w:val="2"/>
        <w:tabs>
          <w:tab w:val="left" w:pos="837"/>
        </w:tabs>
        <w:spacing w:line="360" w:lineRule="auto"/>
        <w:ind w:right="118"/>
        <w:rPr>
          <w:rFonts w:ascii="Times New Roman" w:eastAsia="宋体" w:hAnsi="Times New Roman" w:cs="Times New Roman"/>
          <w:bCs w:val="0"/>
          <w:sz w:val="21"/>
          <w:szCs w:val="21"/>
        </w:rPr>
      </w:pPr>
      <w:r w:rsidRPr="00FC1893">
        <w:rPr>
          <w:rFonts w:ascii="Times New Roman" w:eastAsia="宋体" w:hAnsi="Times New Roman" w:cs="Times New Roman" w:hint="eastAsia"/>
          <w:bCs w:val="0"/>
          <w:sz w:val="21"/>
          <w:szCs w:val="21"/>
        </w:rPr>
        <w:lastRenderedPageBreak/>
        <w:t>目</w:t>
      </w:r>
      <w:r w:rsidR="009C16AE" w:rsidRPr="00FC1893">
        <w:rPr>
          <w:rFonts w:ascii="Times New Roman" w:eastAsia="宋体" w:hAnsi="Times New Roman" w:cs="Times New Roman"/>
          <w:bCs w:val="0"/>
          <w:sz w:val="21"/>
          <w:szCs w:val="21"/>
        </w:rPr>
        <w:t xml:space="preserve">    </w:t>
      </w:r>
      <w:r w:rsidRPr="00FC1893">
        <w:rPr>
          <w:rFonts w:ascii="Times New Roman" w:eastAsia="宋体" w:hAnsi="Times New Roman" w:cs="Times New Roman" w:hint="eastAsia"/>
          <w:bCs w:val="0"/>
          <w:sz w:val="21"/>
          <w:szCs w:val="21"/>
        </w:rPr>
        <w:t>录</w:t>
      </w:r>
    </w:p>
    <w:sdt>
      <w:sdtPr>
        <w:rPr>
          <w:rFonts w:ascii="Times New Roman" w:hAnsi="Times New Roman" w:cs="Times New Roman"/>
          <w:b/>
          <w:bCs/>
          <w:sz w:val="22"/>
          <w:szCs w:val="22"/>
        </w:rPr>
        <w:id w:val="769508220"/>
        <w:docPartObj>
          <w:docPartGallery w:val="Table of Contents"/>
          <w:docPartUnique/>
        </w:docPartObj>
      </w:sdtPr>
      <w:sdtEndPr/>
      <w:sdtContent>
        <w:p w14:paraId="33D04AD4" w14:textId="1A1B4B75" w:rsidR="00CF6F1E" w:rsidRPr="00FC1893" w:rsidRDefault="005A2EED" w:rsidP="00CE44CB">
          <w:pPr>
            <w:pStyle w:val="10"/>
            <w:tabs>
              <w:tab w:val="right" w:leader="dot" w:pos="8660"/>
            </w:tabs>
            <w:jc w:val="both"/>
            <w:rPr>
              <w:rFonts w:ascii="Times New Roman" w:hAnsi="Times New Roman" w:cs="Times New Roman"/>
              <w:noProof/>
              <w:kern w:val="2"/>
              <w:lang w:val="en-US" w:bidi="ar-SA"/>
            </w:rPr>
          </w:pPr>
          <w:r w:rsidRPr="00FC1893">
            <w:rPr>
              <w:rFonts w:ascii="Times New Roman" w:hAnsi="Times New Roman" w:cs="Times New Roman"/>
            </w:rPr>
            <w:fldChar w:fldCharType="begin"/>
          </w:r>
          <w:r w:rsidR="00CF6F1E" w:rsidRPr="00FB3373">
            <w:rPr>
              <w:rFonts w:ascii="Times New Roman" w:hAnsi="Times New Roman" w:cs="Times New Roman"/>
            </w:rPr>
            <w:instrText xml:space="preserve"> TOC \o "1-3" \h \z \u </w:instrText>
          </w:r>
          <w:r w:rsidRPr="00FC1893">
            <w:rPr>
              <w:rFonts w:ascii="Times New Roman" w:hAnsi="Times New Roman" w:cs="Times New Roman"/>
            </w:rPr>
            <w:fldChar w:fldCharType="separate"/>
          </w:r>
          <w:hyperlink w:anchor="_Toc516502486" w:history="1">
            <w:r w:rsidR="00CF6F1E" w:rsidRPr="00FC1893">
              <w:rPr>
                <w:rStyle w:val="ac"/>
                <w:rFonts w:ascii="Times New Roman" w:hAnsi="Times New Roman" w:cs="Times New Roman" w:hint="eastAsia"/>
                <w:noProof/>
                <w:lang w:val="en-US"/>
              </w:rPr>
              <w:t>一、基金托管协议当事人</w:t>
            </w:r>
            <w:r w:rsidR="00CF6F1E" w:rsidRPr="00FC1893">
              <w:rPr>
                <w:rFonts w:ascii="Times New Roman" w:hAnsi="Times New Roman" w:cs="Times New Roman"/>
                <w:noProof/>
                <w:webHidden/>
              </w:rPr>
              <w:tab/>
            </w:r>
            <w:r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_Toc516502486 \h </w:instrText>
            </w:r>
            <w:r w:rsidRPr="00FC1893">
              <w:rPr>
                <w:rFonts w:ascii="Times New Roman" w:hAnsi="Times New Roman" w:cs="Times New Roman"/>
                <w:noProof/>
                <w:webHidden/>
              </w:rPr>
            </w:r>
            <w:r w:rsidRPr="00FC1893">
              <w:rPr>
                <w:rFonts w:ascii="Times New Roman" w:hAnsi="Times New Roman" w:cs="Times New Roman"/>
                <w:noProof/>
                <w:webHidden/>
              </w:rPr>
              <w:fldChar w:fldCharType="separate"/>
            </w:r>
            <w:r w:rsidR="00F02A98">
              <w:rPr>
                <w:rFonts w:ascii="Times New Roman" w:hAnsi="Times New Roman" w:cs="Times New Roman"/>
                <w:noProof/>
                <w:webHidden/>
              </w:rPr>
              <w:t>2</w:t>
            </w:r>
            <w:r w:rsidRPr="00FC1893">
              <w:rPr>
                <w:rFonts w:ascii="Times New Roman" w:hAnsi="Times New Roman" w:cs="Times New Roman"/>
                <w:noProof/>
                <w:webHidden/>
              </w:rPr>
              <w:fldChar w:fldCharType="end"/>
            </w:r>
          </w:hyperlink>
        </w:p>
        <w:p w14:paraId="58D3843A" w14:textId="11A77CD6"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87" w:history="1">
            <w:r w:rsidR="00CF6F1E" w:rsidRPr="00FC1893">
              <w:rPr>
                <w:rStyle w:val="ac"/>
                <w:rFonts w:ascii="Times New Roman" w:hAnsi="Times New Roman" w:cs="Times New Roman" w:hint="eastAsia"/>
                <w:noProof/>
                <w:lang w:val="en-US"/>
              </w:rPr>
              <w:t>二、基金托管协议的依据、目的和原则</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_Toc516502487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3</w:t>
            </w:r>
            <w:r w:rsidR="005A2EED" w:rsidRPr="00FC1893">
              <w:rPr>
                <w:rFonts w:ascii="Times New Roman" w:hAnsi="Times New Roman" w:cs="Times New Roman"/>
                <w:noProof/>
                <w:webHidden/>
              </w:rPr>
              <w:fldChar w:fldCharType="end"/>
            </w:r>
          </w:hyperlink>
        </w:p>
        <w:p w14:paraId="45847D69" w14:textId="29972101"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88" w:history="1">
            <w:r w:rsidR="00CF6F1E" w:rsidRPr="00FC1893">
              <w:rPr>
                <w:rStyle w:val="ac"/>
                <w:rFonts w:ascii="Times New Roman" w:hAnsi="Times New Roman" w:cs="Times New Roman" w:hint="eastAsia"/>
                <w:noProof/>
                <w:lang w:val="en-US"/>
              </w:rPr>
              <w:t>三、基金托管人对基金管理人的业务监督和核查</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_Toc516502488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3</w:t>
            </w:r>
            <w:r w:rsidR="005A2EED" w:rsidRPr="00FC1893">
              <w:rPr>
                <w:rFonts w:ascii="Times New Roman" w:hAnsi="Times New Roman" w:cs="Times New Roman"/>
                <w:noProof/>
                <w:webHidden/>
              </w:rPr>
              <w:fldChar w:fldCharType="end"/>
            </w:r>
          </w:hyperlink>
        </w:p>
        <w:p w14:paraId="06CC04E8" w14:textId="354F7706"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89" w:history="1">
            <w:r w:rsidR="00CF6F1E" w:rsidRPr="00FC1893">
              <w:rPr>
                <w:rStyle w:val="ac"/>
                <w:rFonts w:ascii="Times New Roman" w:hAnsi="Times New Roman" w:cs="Times New Roman" w:hint="eastAsia"/>
                <w:noProof/>
                <w:lang w:val="en-US"/>
              </w:rPr>
              <w:t>四、基金管理人对基金托管人的业务核查</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_Toc516502489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10</w:t>
            </w:r>
            <w:r w:rsidR="005A2EED" w:rsidRPr="00FC1893">
              <w:rPr>
                <w:rFonts w:ascii="Times New Roman" w:hAnsi="Times New Roman" w:cs="Times New Roman"/>
                <w:noProof/>
                <w:webHidden/>
              </w:rPr>
              <w:fldChar w:fldCharType="end"/>
            </w:r>
          </w:hyperlink>
        </w:p>
        <w:p w14:paraId="5BE4F100" w14:textId="45DD823E"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0" w:history="1">
            <w:r w:rsidR="00CF6F1E" w:rsidRPr="00FC1893">
              <w:rPr>
                <w:rStyle w:val="ac"/>
                <w:rFonts w:ascii="Times New Roman" w:hAnsi="Times New Roman" w:cs="Times New Roman" w:hint="eastAsia"/>
                <w:noProof/>
                <w:lang w:val="en-US"/>
              </w:rPr>
              <w:t>五、基金财产的保管</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_Toc516502490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10</w:t>
            </w:r>
            <w:r w:rsidR="005A2EED" w:rsidRPr="00FC1893">
              <w:rPr>
                <w:rFonts w:ascii="Times New Roman" w:hAnsi="Times New Roman" w:cs="Times New Roman"/>
                <w:noProof/>
                <w:webHidden/>
              </w:rPr>
              <w:fldChar w:fldCharType="end"/>
            </w:r>
          </w:hyperlink>
        </w:p>
        <w:p w14:paraId="78FE7A18" w14:textId="1D8845C7"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1" w:history="1">
            <w:r w:rsidR="00CF6F1E" w:rsidRPr="00FC1893">
              <w:rPr>
                <w:rStyle w:val="ac"/>
                <w:rFonts w:ascii="Times New Roman" w:hAnsi="Times New Roman" w:cs="Times New Roman" w:hint="eastAsia"/>
                <w:noProof/>
                <w:lang w:val="en-US"/>
              </w:rPr>
              <w:t>六、指令的发送、确认及执行</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_Toc516502491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13</w:t>
            </w:r>
            <w:r w:rsidR="005A2EED" w:rsidRPr="00FC1893">
              <w:rPr>
                <w:rFonts w:ascii="Times New Roman" w:hAnsi="Times New Roman" w:cs="Times New Roman"/>
                <w:noProof/>
                <w:webHidden/>
              </w:rPr>
              <w:fldChar w:fldCharType="end"/>
            </w:r>
          </w:hyperlink>
        </w:p>
        <w:p w14:paraId="559ED68A" w14:textId="12B0CE0E"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2" w:history="1">
            <w:r w:rsidR="00CF6F1E" w:rsidRPr="00FC1893">
              <w:rPr>
                <w:rStyle w:val="ac"/>
                <w:rFonts w:ascii="Times New Roman" w:hAnsi="Times New Roman" w:cs="Times New Roman" w:hint="eastAsia"/>
                <w:noProof/>
                <w:lang w:val="en-US"/>
              </w:rPr>
              <w:t>七、交易及清算交收安排</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_Toc516502492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15</w:t>
            </w:r>
            <w:r w:rsidR="005A2EED" w:rsidRPr="00FC1893">
              <w:rPr>
                <w:rFonts w:ascii="Times New Roman" w:hAnsi="Times New Roman" w:cs="Times New Roman"/>
                <w:noProof/>
                <w:webHidden/>
              </w:rPr>
              <w:fldChar w:fldCharType="end"/>
            </w:r>
          </w:hyperlink>
        </w:p>
        <w:p w14:paraId="499954A8" w14:textId="0B3902E4"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3" w:history="1">
            <w:r w:rsidR="00CF6F1E" w:rsidRPr="00FC1893">
              <w:rPr>
                <w:rStyle w:val="ac"/>
                <w:rFonts w:ascii="Times New Roman" w:hAnsi="Times New Roman" w:cs="Times New Roman" w:hint="eastAsia"/>
                <w:noProof/>
                <w:lang w:val="en-US"/>
              </w:rPr>
              <w:t>八、基金资产净值计算和会计核算</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_Toc516502493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18</w:t>
            </w:r>
            <w:r w:rsidR="005A2EED" w:rsidRPr="00FC1893">
              <w:rPr>
                <w:rFonts w:ascii="Times New Roman" w:hAnsi="Times New Roman" w:cs="Times New Roman"/>
                <w:noProof/>
                <w:webHidden/>
              </w:rPr>
              <w:fldChar w:fldCharType="end"/>
            </w:r>
          </w:hyperlink>
        </w:p>
        <w:p w14:paraId="1A5199C9" w14:textId="53446609"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4" w:history="1">
            <w:r w:rsidR="00CF6F1E" w:rsidRPr="00FC1893">
              <w:rPr>
                <w:rStyle w:val="ac"/>
                <w:rFonts w:ascii="Times New Roman" w:hAnsi="Times New Roman" w:cs="Times New Roman" w:hint="eastAsia"/>
                <w:noProof/>
                <w:lang w:val="en-US"/>
              </w:rPr>
              <w:t>九、基金收益分配</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_Toc516502494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20</w:t>
            </w:r>
            <w:r w:rsidR="005A2EED" w:rsidRPr="00FC1893">
              <w:rPr>
                <w:rFonts w:ascii="Times New Roman" w:hAnsi="Times New Roman" w:cs="Times New Roman"/>
                <w:noProof/>
                <w:webHidden/>
              </w:rPr>
              <w:fldChar w:fldCharType="end"/>
            </w:r>
          </w:hyperlink>
        </w:p>
        <w:p w14:paraId="478564F3" w14:textId="04AE0245"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5" w:history="1">
            <w:r w:rsidR="00CF6F1E" w:rsidRPr="00FC1893">
              <w:rPr>
                <w:rStyle w:val="ac"/>
                <w:rFonts w:ascii="Times New Roman" w:hAnsi="Times New Roman" w:cs="Times New Roman" w:hint="eastAsia"/>
                <w:noProof/>
                <w:lang w:val="en-US"/>
              </w:rPr>
              <w:t>十、基金信息披露</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_Toc516502495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21</w:t>
            </w:r>
            <w:r w:rsidR="005A2EED" w:rsidRPr="00FC1893">
              <w:rPr>
                <w:rFonts w:ascii="Times New Roman" w:hAnsi="Times New Roman" w:cs="Times New Roman"/>
                <w:noProof/>
                <w:webHidden/>
              </w:rPr>
              <w:fldChar w:fldCharType="end"/>
            </w:r>
          </w:hyperlink>
        </w:p>
        <w:p w14:paraId="637E8934" w14:textId="011005EA"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6" w:history="1">
            <w:r w:rsidR="00CF6F1E" w:rsidRPr="00FC1893">
              <w:rPr>
                <w:rStyle w:val="ac"/>
                <w:rFonts w:ascii="Times New Roman" w:hAnsi="Times New Roman" w:cs="Times New Roman" w:hint="eastAsia"/>
                <w:noProof/>
                <w:lang w:val="en-US"/>
              </w:rPr>
              <w:t>十一、基金费用</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_Toc516502496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23</w:t>
            </w:r>
            <w:r w:rsidR="005A2EED" w:rsidRPr="00FC1893">
              <w:rPr>
                <w:rFonts w:ascii="Times New Roman" w:hAnsi="Times New Roman" w:cs="Times New Roman"/>
                <w:noProof/>
                <w:webHidden/>
              </w:rPr>
              <w:fldChar w:fldCharType="end"/>
            </w:r>
          </w:hyperlink>
        </w:p>
        <w:p w14:paraId="0862824F" w14:textId="76E37723"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7" w:history="1">
            <w:r w:rsidR="00CF6F1E" w:rsidRPr="00FC1893">
              <w:rPr>
                <w:rStyle w:val="ac"/>
                <w:rFonts w:ascii="Times New Roman" w:hAnsi="Times New Roman" w:cs="Times New Roman" w:hint="eastAsia"/>
                <w:noProof/>
                <w:lang w:val="en-US"/>
              </w:rPr>
              <w:t>十二、基金份额持有人名册的登记与保管</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_Toc516502497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24</w:t>
            </w:r>
            <w:r w:rsidR="005A2EED" w:rsidRPr="00FC1893">
              <w:rPr>
                <w:rFonts w:ascii="Times New Roman" w:hAnsi="Times New Roman" w:cs="Times New Roman"/>
                <w:noProof/>
                <w:webHidden/>
              </w:rPr>
              <w:fldChar w:fldCharType="end"/>
            </w:r>
          </w:hyperlink>
        </w:p>
        <w:p w14:paraId="462DD230" w14:textId="3278AC29"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8" w:history="1">
            <w:r w:rsidR="00CF6F1E" w:rsidRPr="00FC1893">
              <w:rPr>
                <w:rStyle w:val="ac"/>
                <w:rFonts w:ascii="Times New Roman" w:hAnsi="Times New Roman" w:cs="Times New Roman" w:hint="eastAsia"/>
                <w:noProof/>
                <w:lang w:val="en-US"/>
              </w:rPr>
              <w:t>十三、基金有关文件档案的保存</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_Toc516502498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25</w:t>
            </w:r>
            <w:r w:rsidR="005A2EED" w:rsidRPr="00FC1893">
              <w:rPr>
                <w:rFonts w:ascii="Times New Roman" w:hAnsi="Times New Roman" w:cs="Times New Roman"/>
                <w:noProof/>
                <w:webHidden/>
              </w:rPr>
              <w:fldChar w:fldCharType="end"/>
            </w:r>
          </w:hyperlink>
        </w:p>
        <w:p w14:paraId="66E54BD5" w14:textId="4B1D16E5"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499" w:history="1">
            <w:r w:rsidR="00CF6F1E" w:rsidRPr="00FC1893">
              <w:rPr>
                <w:rStyle w:val="ac"/>
                <w:rFonts w:ascii="Times New Roman" w:hAnsi="Times New Roman" w:cs="Times New Roman" w:hint="eastAsia"/>
                <w:noProof/>
                <w:lang w:val="en-US"/>
              </w:rPr>
              <w:t>十四、基金管理人和基金托管人的更换</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_Toc516502499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25</w:t>
            </w:r>
            <w:r w:rsidR="005A2EED" w:rsidRPr="00FC1893">
              <w:rPr>
                <w:rFonts w:ascii="Times New Roman" w:hAnsi="Times New Roman" w:cs="Times New Roman"/>
                <w:noProof/>
                <w:webHidden/>
              </w:rPr>
              <w:fldChar w:fldCharType="end"/>
            </w:r>
          </w:hyperlink>
        </w:p>
        <w:p w14:paraId="059B26C4" w14:textId="5A81343D"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0" w:history="1">
            <w:r w:rsidR="00CF6F1E" w:rsidRPr="00FC1893">
              <w:rPr>
                <w:rStyle w:val="ac"/>
                <w:rFonts w:ascii="Times New Roman" w:hAnsi="Times New Roman" w:cs="Times New Roman" w:hint="eastAsia"/>
                <w:noProof/>
                <w:lang w:val="en-US"/>
              </w:rPr>
              <w:t>十五、禁止行为</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_Toc516502500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27</w:t>
            </w:r>
            <w:r w:rsidR="005A2EED" w:rsidRPr="00FC1893">
              <w:rPr>
                <w:rFonts w:ascii="Times New Roman" w:hAnsi="Times New Roman" w:cs="Times New Roman"/>
                <w:noProof/>
                <w:webHidden/>
              </w:rPr>
              <w:fldChar w:fldCharType="end"/>
            </w:r>
          </w:hyperlink>
        </w:p>
        <w:p w14:paraId="2C2ACE66" w14:textId="7617FA36"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1" w:history="1">
            <w:r w:rsidR="00CF6F1E" w:rsidRPr="00FC1893">
              <w:rPr>
                <w:rStyle w:val="ac"/>
                <w:rFonts w:ascii="Times New Roman" w:hAnsi="Times New Roman" w:cs="Times New Roman" w:hint="eastAsia"/>
                <w:noProof/>
                <w:lang w:val="en-US"/>
              </w:rPr>
              <w:t>十六、托管协议的变更、终止与基金财产的清算</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_Toc516502501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28</w:t>
            </w:r>
            <w:r w:rsidR="005A2EED" w:rsidRPr="00FC1893">
              <w:rPr>
                <w:rFonts w:ascii="Times New Roman" w:hAnsi="Times New Roman" w:cs="Times New Roman"/>
                <w:noProof/>
                <w:webHidden/>
              </w:rPr>
              <w:fldChar w:fldCharType="end"/>
            </w:r>
          </w:hyperlink>
        </w:p>
        <w:p w14:paraId="013CE471" w14:textId="02B0F0FA"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2" w:history="1">
            <w:r w:rsidR="00CF6F1E" w:rsidRPr="00FC1893">
              <w:rPr>
                <w:rStyle w:val="ac"/>
                <w:rFonts w:ascii="Times New Roman" w:hAnsi="Times New Roman" w:cs="Times New Roman" w:hint="eastAsia"/>
                <w:noProof/>
                <w:lang w:val="en-US"/>
              </w:rPr>
              <w:t>十七、违约责任</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_Toc516502502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29</w:t>
            </w:r>
            <w:r w:rsidR="005A2EED" w:rsidRPr="00FC1893">
              <w:rPr>
                <w:rFonts w:ascii="Times New Roman" w:hAnsi="Times New Roman" w:cs="Times New Roman"/>
                <w:noProof/>
                <w:webHidden/>
              </w:rPr>
              <w:fldChar w:fldCharType="end"/>
            </w:r>
          </w:hyperlink>
        </w:p>
        <w:p w14:paraId="18147E2C" w14:textId="3E0B7760"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3" w:history="1">
            <w:r w:rsidR="00CF6F1E" w:rsidRPr="00FC1893">
              <w:rPr>
                <w:rStyle w:val="ac"/>
                <w:rFonts w:ascii="Times New Roman" w:hAnsi="Times New Roman" w:cs="Times New Roman" w:hint="eastAsia"/>
                <w:noProof/>
                <w:lang w:val="en-US"/>
              </w:rPr>
              <w:t>十八、争议解决方式</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_Toc516502503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30</w:t>
            </w:r>
            <w:r w:rsidR="005A2EED" w:rsidRPr="00FC1893">
              <w:rPr>
                <w:rFonts w:ascii="Times New Roman" w:hAnsi="Times New Roman" w:cs="Times New Roman"/>
                <w:noProof/>
                <w:webHidden/>
              </w:rPr>
              <w:fldChar w:fldCharType="end"/>
            </w:r>
          </w:hyperlink>
        </w:p>
        <w:p w14:paraId="65391D86" w14:textId="77F86052"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4" w:history="1">
            <w:r w:rsidR="00CF6F1E" w:rsidRPr="00FC1893">
              <w:rPr>
                <w:rStyle w:val="ac"/>
                <w:rFonts w:ascii="Times New Roman" w:hAnsi="Times New Roman" w:cs="Times New Roman" w:hint="eastAsia"/>
                <w:noProof/>
                <w:lang w:val="en-US"/>
              </w:rPr>
              <w:t>十九、托管协议的效力</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_Toc516502504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30</w:t>
            </w:r>
            <w:r w:rsidR="005A2EED" w:rsidRPr="00FC1893">
              <w:rPr>
                <w:rFonts w:ascii="Times New Roman" w:hAnsi="Times New Roman" w:cs="Times New Roman"/>
                <w:noProof/>
                <w:webHidden/>
              </w:rPr>
              <w:fldChar w:fldCharType="end"/>
            </w:r>
          </w:hyperlink>
        </w:p>
        <w:p w14:paraId="5B2E8438" w14:textId="6172B12E" w:rsidR="00CF6F1E" w:rsidRPr="00FC189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5" w:history="1">
            <w:r w:rsidR="00CF6F1E" w:rsidRPr="00FC1893">
              <w:rPr>
                <w:rStyle w:val="ac"/>
                <w:rFonts w:ascii="Times New Roman" w:hAnsi="Times New Roman" w:cs="Times New Roman" w:hint="eastAsia"/>
                <w:noProof/>
                <w:lang w:val="en-US"/>
              </w:rPr>
              <w:t>二十、其他事项</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_Toc516502505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31</w:t>
            </w:r>
            <w:r w:rsidR="005A2EED" w:rsidRPr="00FC1893">
              <w:rPr>
                <w:rFonts w:ascii="Times New Roman" w:hAnsi="Times New Roman" w:cs="Times New Roman"/>
                <w:noProof/>
                <w:webHidden/>
              </w:rPr>
              <w:fldChar w:fldCharType="end"/>
            </w:r>
          </w:hyperlink>
        </w:p>
        <w:p w14:paraId="2293351B" w14:textId="1F52C55A" w:rsidR="00CF6F1E" w:rsidRPr="00FB3373" w:rsidRDefault="00CF6FD1" w:rsidP="00CE44CB">
          <w:pPr>
            <w:pStyle w:val="10"/>
            <w:tabs>
              <w:tab w:val="right" w:leader="dot" w:pos="8660"/>
            </w:tabs>
            <w:jc w:val="both"/>
            <w:rPr>
              <w:rFonts w:ascii="Times New Roman" w:hAnsi="Times New Roman" w:cs="Times New Roman"/>
              <w:noProof/>
              <w:kern w:val="2"/>
              <w:lang w:val="en-US" w:bidi="ar-SA"/>
            </w:rPr>
          </w:pPr>
          <w:hyperlink w:anchor="_Toc516502506" w:history="1">
            <w:r w:rsidR="00CF6F1E" w:rsidRPr="00FC1893">
              <w:rPr>
                <w:rStyle w:val="ac"/>
                <w:rFonts w:ascii="Times New Roman" w:hAnsi="Times New Roman" w:cs="Times New Roman" w:hint="eastAsia"/>
                <w:noProof/>
                <w:lang w:val="en-US"/>
              </w:rPr>
              <w:t>二十一、托管协议的签订</w:t>
            </w:r>
            <w:r w:rsidR="00CF6F1E" w:rsidRPr="00FC1893">
              <w:rPr>
                <w:rFonts w:ascii="Times New Roman" w:hAnsi="Times New Roman" w:cs="Times New Roman"/>
                <w:noProof/>
                <w:webHidden/>
              </w:rPr>
              <w:tab/>
            </w:r>
            <w:r w:rsidR="005A2EED" w:rsidRPr="00FC1893">
              <w:rPr>
                <w:rFonts w:ascii="Times New Roman" w:hAnsi="Times New Roman" w:cs="Times New Roman"/>
                <w:noProof/>
                <w:webHidden/>
              </w:rPr>
              <w:fldChar w:fldCharType="begin"/>
            </w:r>
            <w:r w:rsidR="00CF6F1E" w:rsidRPr="00FC1893">
              <w:rPr>
                <w:rFonts w:ascii="Times New Roman" w:hAnsi="Times New Roman" w:cs="Times New Roman"/>
                <w:noProof/>
                <w:webHidden/>
              </w:rPr>
              <w:instrText xml:space="preserve"> PAGEREF _Toc516502506 \h </w:instrText>
            </w:r>
            <w:r w:rsidR="005A2EED" w:rsidRPr="00FC1893">
              <w:rPr>
                <w:rFonts w:ascii="Times New Roman" w:hAnsi="Times New Roman" w:cs="Times New Roman"/>
                <w:noProof/>
                <w:webHidden/>
              </w:rPr>
            </w:r>
            <w:r w:rsidR="005A2EED" w:rsidRPr="00FC1893">
              <w:rPr>
                <w:rFonts w:ascii="Times New Roman" w:hAnsi="Times New Roman" w:cs="Times New Roman"/>
                <w:noProof/>
                <w:webHidden/>
              </w:rPr>
              <w:fldChar w:fldCharType="separate"/>
            </w:r>
            <w:r w:rsidR="00F02A98">
              <w:rPr>
                <w:rFonts w:ascii="Times New Roman" w:hAnsi="Times New Roman" w:cs="Times New Roman"/>
                <w:noProof/>
                <w:webHidden/>
              </w:rPr>
              <w:t>31</w:t>
            </w:r>
            <w:r w:rsidR="005A2EED" w:rsidRPr="00FC1893">
              <w:rPr>
                <w:rFonts w:ascii="Times New Roman" w:hAnsi="Times New Roman" w:cs="Times New Roman"/>
                <w:noProof/>
                <w:webHidden/>
              </w:rPr>
              <w:fldChar w:fldCharType="end"/>
            </w:r>
          </w:hyperlink>
        </w:p>
        <w:p w14:paraId="046921B5" w14:textId="4DCE843A" w:rsidR="00CF6F1E" w:rsidRPr="00FC1893" w:rsidRDefault="005A2EED" w:rsidP="00CE44CB">
          <w:pPr>
            <w:jc w:val="both"/>
            <w:rPr>
              <w:rFonts w:ascii="Times New Roman" w:hAnsi="Times New Roman" w:cs="Times New Roman"/>
              <w:sz w:val="21"/>
              <w:szCs w:val="21"/>
            </w:rPr>
          </w:pPr>
          <w:r w:rsidRPr="00FC1893">
            <w:rPr>
              <w:rFonts w:ascii="Times New Roman" w:hAnsi="Times New Roman" w:cs="Times New Roman"/>
              <w:b/>
              <w:bCs/>
              <w:sz w:val="21"/>
              <w:szCs w:val="21"/>
            </w:rPr>
            <w:fldChar w:fldCharType="end"/>
          </w:r>
        </w:p>
      </w:sdtContent>
    </w:sdt>
    <w:p w14:paraId="503EC883" w14:textId="77777777" w:rsidR="003C6BB0" w:rsidRPr="00FC1893" w:rsidRDefault="003C6BB0" w:rsidP="00CE44CB">
      <w:pPr>
        <w:spacing w:line="360" w:lineRule="auto"/>
        <w:ind w:firstLineChars="200" w:firstLine="420"/>
        <w:jc w:val="both"/>
        <w:rPr>
          <w:rFonts w:ascii="Times New Roman" w:hAnsi="Times New Roman" w:cs="Times New Roman"/>
          <w:sz w:val="21"/>
          <w:szCs w:val="21"/>
        </w:rPr>
      </w:pPr>
    </w:p>
    <w:p w14:paraId="139F266E" w14:textId="77777777" w:rsidR="003C6BB0" w:rsidRPr="00FC1893" w:rsidRDefault="003C6BB0" w:rsidP="00CE44CB">
      <w:pPr>
        <w:jc w:val="both"/>
        <w:rPr>
          <w:rFonts w:ascii="Times New Roman" w:hAnsi="Times New Roman" w:cs="Times New Roman"/>
          <w:sz w:val="21"/>
          <w:szCs w:val="21"/>
        </w:rPr>
      </w:pPr>
    </w:p>
    <w:p w14:paraId="5B91FF75" w14:textId="77777777" w:rsidR="003C6BB0" w:rsidRPr="00FC1893" w:rsidRDefault="003C6BB0" w:rsidP="00CE44CB">
      <w:pPr>
        <w:jc w:val="both"/>
        <w:rPr>
          <w:rFonts w:ascii="Times New Roman" w:hAnsi="Times New Roman" w:cs="Times New Roman"/>
          <w:sz w:val="21"/>
          <w:szCs w:val="21"/>
        </w:rPr>
      </w:pPr>
    </w:p>
    <w:p w14:paraId="0B021FDF" w14:textId="77777777" w:rsidR="003C6BB0" w:rsidRPr="00FC1893" w:rsidRDefault="003C6BB0" w:rsidP="00CE44CB">
      <w:pPr>
        <w:jc w:val="both"/>
        <w:rPr>
          <w:rFonts w:ascii="Times New Roman" w:hAnsi="Times New Roman" w:cs="Times New Roman"/>
          <w:sz w:val="21"/>
          <w:szCs w:val="21"/>
        </w:rPr>
      </w:pPr>
    </w:p>
    <w:p w14:paraId="6B8D64DB" w14:textId="77777777" w:rsidR="003C6BB0" w:rsidRPr="00FC1893" w:rsidRDefault="003C6BB0" w:rsidP="00CE44CB">
      <w:pPr>
        <w:tabs>
          <w:tab w:val="left" w:pos="5328"/>
        </w:tabs>
        <w:jc w:val="both"/>
        <w:rPr>
          <w:rFonts w:ascii="Times New Roman" w:hAnsi="Times New Roman" w:cs="Times New Roman"/>
          <w:sz w:val="21"/>
          <w:szCs w:val="21"/>
        </w:rPr>
      </w:pPr>
      <w:r w:rsidRPr="00FC1893">
        <w:rPr>
          <w:rFonts w:ascii="Times New Roman" w:hAnsi="Times New Roman" w:cs="Times New Roman"/>
          <w:sz w:val="21"/>
          <w:szCs w:val="21"/>
        </w:rPr>
        <w:tab/>
      </w:r>
    </w:p>
    <w:p w14:paraId="2A632444" w14:textId="77777777" w:rsidR="003C6BB0" w:rsidRPr="00FC1893" w:rsidRDefault="003C6BB0" w:rsidP="00CE44CB">
      <w:pPr>
        <w:jc w:val="both"/>
        <w:rPr>
          <w:rFonts w:ascii="Times New Roman" w:hAnsi="Times New Roman" w:cs="Times New Roman"/>
          <w:sz w:val="21"/>
          <w:szCs w:val="21"/>
        </w:rPr>
      </w:pPr>
    </w:p>
    <w:p w14:paraId="3872FE2D" w14:textId="77777777" w:rsidR="00CF6F1E" w:rsidRPr="00FC1893" w:rsidRDefault="00CF6F1E" w:rsidP="00CE44CB">
      <w:pPr>
        <w:jc w:val="both"/>
        <w:rPr>
          <w:rFonts w:ascii="Times New Roman" w:hAnsi="Times New Roman" w:cs="Times New Roman"/>
          <w:sz w:val="21"/>
          <w:szCs w:val="21"/>
        </w:rPr>
        <w:sectPr w:rsidR="00CF6F1E" w:rsidRPr="00FC1893" w:rsidSect="00CE44CB">
          <w:headerReference w:type="even" r:id="rId9"/>
          <w:headerReference w:type="default" r:id="rId10"/>
          <w:footerReference w:type="default" r:id="rId11"/>
          <w:headerReference w:type="first" r:id="rId12"/>
          <w:pgSz w:w="11910" w:h="16840"/>
          <w:pgMar w:top="1520" w:right="1560" w:bottom="1400" w:left="1680" w:header="737" w:footer="992" w:gutter="0"/>
          <w:pgNumType w:start="1"/>
          <w:cols w:space="720"/>
          <w:docGrid w:linePitch="299"/>
        </w:sectPr>
      </w:pPr>
    </w:p>
    <w:p w14:paraId="2E8DC40A" w14:textId="0EA8663E"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lastRenderedPageBreak/>
        <w:t>鉴于</w:t>
      </w:r>
      <w:r w:rsidR="00351E4A" w:rsidRPr="00FC1893">
        <w:rPr>
          <w:rFonts w:ascii="Times New Roman" w:hAnsi="Times New Roman" w:cs="Times New Roman" w:hint="eastAsia"/>
          <w:spacing w:val="-4"/>
          <w:sz w:val="21"/>
          <w:szCs w:val="21"/>
        </w:rPr>
        <w:t>华夏</w:t>
      </w:r>
      <w:r w:rsidRPr="00FC1893">
        <w:rPr>
          <w:rFonts w:ascii="Times New Roman" w:hAnsi="Times New Roman" w:cs="Times New Roman" w:hint="eastAsia"/>
          <w:spacing w:val="-4"/>
          <w:sz w:val="21"/>
          <w:szCs w:val="21"/>
        </w:rPr>
        <w:t>基金管理有限公司系一家依照中国法律合法成立并有效存续的有限责任公司，按照相关法律法规的规定具备担任基金管理人的资格和能力</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拟募集发行</w:t>
      </w:r>
      <w:r w:rsidR="00D01BF0" w:rsidRPr="00FC1893">
        <w:rPr>
          <w:rFonts w:ascii="Times New Roman" w:hAnsi="Times New Roman" w:cs="Times New Roman" w:hint="eastAsia"/>
          <w:spacing w:val="-4"/>
          <w:sz w:val="21"/>
          <w:szCs w:val="21"/>
        </w:rPr>
        <w:t>华夏</w:t>
      </w:r>
      <w:r w:rsidR="007D4A2F" w:rsidRPr="00FC1893">
        <w:rPr>
          <w:rFonts w:ascii="Times New Roman" w:hAnsi="Times New Roman" w:cs="Times New Roman" w:hint="eastAsia"/>
          <w:spacing w:val="-4"/>
          <w:sz w:val="21"/>
          <w:szCs w:val="21"/>
        </w:rPr>
        <w:t>中证</w:t>
      </w:r>
      <w:r w:rsidR="007D4A2F" w:rsidRPr="00FC1893">
        <w:rPr>
          <w:rFonts w:ascii="Times New Roman" w:hAnsi="Times New Roman" w:cs="Times New Roman"/>
          <w:spacing w:val="-4"/>
          <w:sz w:val="21"/>
          <w:szCs w:val="21"/>
        </w:rPr>
        <w:t>A500</w:t>
      </w:r>
      <w:r w:rsidR="00D01BF0" w:rsidRPr="00FC1893">
        <w:rPr>
          <w:rFonts w:ascii="Times New Roman" w:hAnsi="Times New Roman" w:cs="Times New Roman" w:hint="eastAsia"/>
          <w:spacing w:val="-4"/>
          <w:sz w:val="21"/>
          <w:szCs w:val="21"/>
        </w:rPr>
        <w:t>指数增强型证券投资基金</w:t>
      </w:r>
      <w:r w:rsidRPr="00FC1893">
        <w:rPr>
          <w:rFonts w:ascii="Times New Roman" w:hAnsi="Times New Roman" w:cs="Times New Roman" w:hint="eastAsia"/>
          <w:spacing w:val="-4"/>
          <w:sz w:val="21"/>
          <w:szCs w:val="21"/>
        </w:rPr>
        <w:t>；</w:t>
      </w:r>
    </w:p>
    <w:p w14:paraId="0FA6763F" w14:textId="23A6404C"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鉴于</w:t>
      </w:r>
      <w:r w:rsidR="00372CA6" w:rsidRPr="00FC1893">
        <w:rPr>
          <w:rFonts w:ascii="Times New Roman" w:hAnsi="Times New Roman" w:cs="Times New Roman" w:hint="eastAsia"/>
          <w:spacing w:val="-4"/>
          <w:sz w:val="21"/>
          <w:szCs w:val="21"/>
        </w:rPr>
        <w:t>国金证券</w:t>
      </w:r>
      <w:r w:rsidRPr="00FC1893">
        <w:rPr>
          <w:rFonts w:ascii="Times New Roman" w:hAnsi="Times New Roman" w:cs="Times New Roman" w:hint="eastAsia"/>
          <w:spacing w:val="-4"/>
          <w:sz w:val="21"/>
          <w:szCs w:val="21"/>
        </w:rPr>
        <w:t>股份有限公司系一家依照中国法律合法成立并有效存续的证券公司，按照相关法律法规的规定具备担任基金托管人的资格和能力；</w:t>
      </w:r>
    </w:p>
    <w:p w14:paraId="001314B9" w14:textId="47A50EE2"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鉴于</w:t>
      </w:r>
      <w:r w:rsidR="00351E4A" w:rsidRPr="00FC1893">
        <w:rPr>
          <w:rFonts w:ascii="Times New Roman" w:hAnsi="Times New Roman" w:cs="Times New Roman" w:hint="eastAsia"/>
          <w:spacing w:val="-4"/>
          <w:sz w:val="21"/>
          <w:szCs w:val="21"/>
        </w:rPr>
        <w:t>华夏</w:t>
      </w:r>
      <w:r w:rsidRPr="00FC1893">
        <w:rPr>
          <w:rFonts w:ascii="Times New Roman" w:hAnsi="Times New Roman" w:cs="Times New Roman" w:hint="eastAsia"/>
          <w:spacing w:val="-4"/>
          <w:sz w:val="21"/>
          <w:szCs w:val="21"/>
        </w:rPr>
        <w:t>基金管理有限公司拟担任</w:t>
      </w:r>
      <w:r w:rsidR="00D01BF0" w:rsidRPr="00FC1893">
        <w:rPr>
          <w:rFonts w:ascii="Times New Roman" w:hAnsi="Times New Roman" w:cs="Times New Roman" w:hint="eastAsia"/>
          <w:spacing w:val="-4"/>
          <w:sz w:val="21"/>
          <w:szCs w:val="21"/>
        </w:rPr>
        <w:t>华夏</w:t>
      </w:r>
      <w:r w:rsidR="007D4A2F" w:rsidRPr="00FC1893">
        <w:rPr>
          <w:rFonts w:ascii="Times New Roman" w:hAnsi="Times New Roman" w:cs="Times New Roman" w:hint="eastAsia"/>
          <w:spacing w:val="-4"/>
          <w:sz w:val="21"/>
          <w:szCs w:val="21"/>
        </w:rPr>
        <w:t>中证</w:t>
      </w:r>
      <w:r w:rsidR="007D4A2F" w:rsidRPr="00FC1893">
        <w:rPr>
          <w:rFonts w:ascii="Times New Roman" w:hAnsi="Times New Roman" w:cs="Times New Roman"/>
          <w:spacing w:val="-4"/>
          <w:sz w:val="21"/>
          <w:szCs w:val="21"/>
        </w:rPr>
        <w:t>A500</w:t>
      </w:r>
      <w:r w:rsidR="00D01BF0" w:rsidRPr="00FC1893">
        <w:rPr>
          <w:rFonts w:ascii="Times New Roman" w:hAnsi="Times New Roman" w:cs="Times New Roman" w:hint="eastAsia"/>
          <w:spacing w:val="-4"/>
          <w:sz w:val="21"/>
          <w:szCs w:val="21"/>
        </w:rPr>
        <w:t>指数增强型证券投资基金</w:t>
      </w:r>
      <w:r w:rsidRPr="00FC1893">
        <w:rPr>
          <w:rFonts w:ascii="Times New Roman" w:hAnsi="Times New Roman" w:cs="Times New Roman" w:hint="eastAsia"/>
          <w:spacing w:val="-4"/>
          <w:sz w:val="21"/>
          <w:szCs w:val="21"/>
        </w:rPr>
        <w:t>的基金管理人，</w:t>
      </w:r>
      <w:r w:rsidR="00372CA6" w:rsidRPr="00FC1893">
        <w:rPr>
          <w:rFonts w:ascii="Times New Roman" w:hAnsi="Times New Roman" w:cs="Times New Roman" w:hint="eastAsia"/>
          <w:spacing w:val="-4"/>
          <w:sz w:val="21"/>
          <w:szCs w:val="21"/>
        </w:rPr>
        <w:t>国金证券</w:t>
      </w:r>
      <w:r w:rsidRPr="00FC1893">
        <w:rPr>
          <w:rFonts w:ascii="Times New Roman" w:hAnsi="Times New Roman" w:cs="Times New Roman" w:hint="eastAsia"/>
          <w:spacing w:val="-4"/>
          <w:sz w:val="21"/>
          <w:szCs w:val="21"/>
        </w:rPr>
        <w:t>股份有限公司拟担任</w:t>
      </w:r>
      <w:r w:rsidR="00D01BF0" w:rsidRPr="00FC1893">
        <w:rPr>
          <w:rFonts w:ascii="Times New Roman" w:hAnsi="Times New Roman" w:cs="Times New Roman" w:hint="eastAsia"/>
          <w:spacing w:val="-4"/>
          <w:sz w:val="21"/>
          <w:szCs w:val="21"/>
        </w:rPr>
        <w:t>华夏</w:t>
      </w:r>
      <w:r w:rsidR="007D4A2F" w:rsidRPr="00FC1893">
        <w:rPr>
          <w:rFonts w:ascii="Times New Roman" w:hAnsi="Times New Roman" w:cs="Times New Roman" w:hint="eastAsia"/>
          <w:spacing w:val="-4"/>
          <w:sz w:val="21"/>
          <w:szCs w:val="21"/>
        </w:rPr>
        <w:t>中证</w:t>
      </w:r>
      <w:r w:rsidR="007D4A2F" w:rsidRPr="00FC1893">
        <w:rPr>
          <w:rFonts w:ascii="Times New Roman" w:hAnsi="Times New Roman" w:cs="Times New Roman"/>
          <w:spacing w:val="-4"/>
          <w:sz w:val="21"/>
          <w:szCs w:val="21"/>
        </w:rPr>
        <w:t>A500</w:t>
      </w:r>
      <w:r w:rsidR="00D01BF0" w:rsidRPr="00FC1893">
        <w:rPr>
          <w:rFonts w:ascii="Times New Roman" w:hAnsi="Times New Roman" w:cs="Times New Roman" w:hint="eastAsia"/>
          <w:spacing w:val="-4"/>
          <w:sz w:val="21"/>
          <w:szCs w:val="21"/>
        </w:rPr>
        <w:t>指数增强型证券投资基金</w:t>
      </w:r>
      <w:r w:rsidRPr="00FC1893">
        <w:rPr>
          <w:rFonts w:ascii="Times New Roman" w:hAnsi="Times New Roman" w:cs="Times New Roman" w:hint="eastAsia"/>
          <w:spacing w:val="-4"/>
          <w:sz w:val="21"/>
          <w:szCs w:val="21"/>
        </w:rPr>
        <w:t>的基金托管人；</w:t>
      </w:r>
    </w:p>
    <w:p w14:paraId="770EBBC5" w14:textId="2238CCBE"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为明确</w:t>
      </w:r>
      <w:r w:rsidR="00D01BF0" w:rsidRPr="00FC1893">
        <w:rPr>
          <w:rFonts w:ascii="Times New Roman" w:hAnsi="Times New Roman" w:cs="Times New Roman" w:hint="eastAsia"/>
          <w:spacing w:val="-4"/>
          <w:sz w:val="21"/>
          <w:szCs w:val="21"/>
        </w:rPr>
        <w:t>华夏</w:t>
      </w:r>
      <w:r w:rsidR="007D4A2F" w:rsidRPr="00FC1893">
        <w:rPr>
          <w:rFonts w:ascii="Times New Roman" w:hAnsi="Times New Roman" w:cs="Times New Roman" w:hint="eastAsia"/>
          <w:spacing w:val="-4"/>
          <w:sz w:val="21"/>
          <w:szCs w:val="21"/>
        </w:rPr>
        <w:t>中证</w:t>
      </w:r>
      <w:r w:rsidR="007D4A2F" w:rsidRPr="00FC1893">
        <w:rPr>
          <w:rFonts w:ascii="Times New Roman" w:hAnsi="Times New Roman" w:cs="Times New Roman"/>
          <w:spacing w:val="-4"/>
          <w:sz w:val="21"/>
          <w:szCs w:val="21"/>
        </w:rPr>
        <w:t>A500</w:t>
      </w:r>
      <w:r w:rsidR="00D01BF0" w:rsidRPr="00FC1893">
        <w:rPr>
          <w:rFonts w:ascii="Times New Roman" w:hAnsi="Times New Roman" w:cs="Times New Roman" w:hint="eastAsia"/>
          <w:spacing w:val="-4"/>
          <w:sz w:val="21"/>
          <w:szCs w:val="21"/>
        </w:rPr>
        <w:t>指数增强型证券投资基金</w:t>
      </w:r>
      <w:r w:rsidRPr="00FC1893">
        <w:rPr>
          <w:rFonts w:ascii="Times New Roman" w:hAnsi="Times New Roman" w:cs="Times New Roman" w:hint="eastAsia"/>
          <w:spacing w:val="-4"/>
          <w:sz w:val="21"/>
          <w:szCs w:val="21"/>
        </w:rPr>
        <w:t>的基金管理人和基金托管人之间的权利义务关系，特制订本托管协议；</w:t>
      </w:r>
    </w:p>
    <w:p w14:paraId="0B46681C" w14:textId="78136A4A"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除非另有约定，《</w:t>
      </w:r>
      <w:r w:rsidR="00D01BF0" w:rsidRPr="00FC1893">
        <w:rPr>
          <w:rFonts w:ascii="Times New Roman" w:hAnsi="Times New Roman" w:cs="Times New Roman" w:hint="eastAsia"/>
          <w:spacing w:val="-4"/>
          <w:sz w:val="21"/>
          <w:szCs w:val="21"/>
        </w:rPr>
        <w:t>华夏</w:t>
      </w:r>
      <w:r w:rsidR="007D4A2F" w:rsidRPr="00FC1893">
        <w:rPr>
          <w:rFonts w:ascii="Times New Roman" w:hAnsi="Times New Roman" w:cs="Times New Roman" w:hint="eastAsia"/>
          <w:spacing w:val="-4"/>
          <w:sz w:val="21"/>
          <w:szCs w:val="21"/>
        </w:rPr>
        <w:t>中证</w:t>
      </w:r>
      <w:r w:rsidR="007D4A2F" w:rsidRPr="00FC1893">
        <w:rPr>
          <w:rFonts w:ascii="Times New Roman" w:hAnsi="Times New Roman" w:cs="Times New Roman"/>
          <w:spacing w:val="-4"/>
          <w:sz w:val="21"/>
          <w:szCs w:val="21"/>
        </w:rPr>
        <w:t>A500</w:t>
      </w:r>
      <w:r w:rsidR="00D01BF0" w:rsidRPr="00FC1893">
        <w:rPr>
          <w:rFonts w:ascii="Times New Roman" w:hAnsi="Times New Roman" w:cs="Times New Roman" w:hint="eastAsia"/>
          <w:spacing w:val="-4"/>
          <w:sz w:val="21"/>
          <w:szCs w:val="21"/>
        </w:rPr>
        <w:t>指数增强型证券投资基金</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以下简称</w:t>
      </w:r>
      <w:r w:rsidRPr="00FC1893">
        <w:rPr>
          <w:rFonts w:ascii="Times New Roman" w:hAnsi="Times New Roman" w:cs="Times New Roman"/>
          <w:spacing w:val="-4"/>
          <w:sz w:val="21"/>
          <w:szCs w:val="21"/>
        </w:rPr>
        <w:t>“</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中定义的术语在用于本托管协议时应具有相同的含义；若有抵触应以</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为准，并依其条款解释。</w:t>
      </w:r>
    </w:p>
    <w:p w14:paraId="2714BEE2" w14:textId="2B4384FA"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0" w:name="_Toc516502486"/>
      <w:r w:rsidRPr="00FC1893">
        <w:rPr>
          <w:rFonts w:ascii="Times New Roman" w:eastAsia="宋体" w:hAnsi="Times New Roman" w:cs="Times New Roman" w:hint="eastAsia"/>
          <w:bCs w:val="0"/>
          <w:color w:val="000000" w:themeColor="text1"/>
          <w:kern w:val="2"/>
          <w:sz w:val="21"/>
          <w:szCs w:val="21"/>
          <w:lang w:val="en-US" w:bidi="ar-SA"/>
        </w:rPr>
        <w:t>一、基金托管协议当事人</w:t>
      </w:r>
      <w:bookmarkEnd w:id="0"/>
    </w:p>
    <w:p w14:paraId="61EBAD3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（一）基金管理人</w:t>
      </w:r>
    </w:p>
    <w:p w14:paraId="29619510"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名称：华夏基金管理有限公司</w:t>
      </w:r>
    </w:p>
    <w:p w14:paraId="1FA05E7B"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住所：北京市顺义区安庆大街甲</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号院</w:t>
      </w:r>
    </w:p>
    <w:p w14:paraId="66555C17" w14:textId="7873BA6B"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办公地址：</w:t>
      </w:r>
      <w:r w:rsidR="000C0A43" w:rsidRPr="00FC1893">
        <w:rPr>
          <w:rFonts w:ascii="Times New Roman" w:hAnsi="Times New Roman" w:cs="Times New Roman" w:hint="eastAsia"/>
          <w:spacing w:val="-4"/>
          <w:sz w:val="21"/>
          <w:szCs w:val="21"/>
        </w:rPr>
        <w:t>北京市朝阳区北辰西路</w:t>
      </w:r>
      <w:r w:rsidR="000C0A43" w:rsidRPr="00FC1893">
        <w:rPr>
          <w:rFonts w:ascii="Times New Roman" w:hAnsi="Times New Roman" w:cs="Times New Roman"/>
          <w:spacing w:val="-4"/>
          <w:sz w:val="21"/>
          <w:szCs w:val="21"/>
        </w:rPr>
        <w:t>6</w:t>
      </w:r>
      <w:r w:rsidR="000C0A43" w:rsidRPr="00FC1893">
        <w:rPr>
          <w:rFonts w:ascii="Times New Roman" w:hAnsi="Times New Roman" w:cs="Times New Roman" w:hint="eastAsia"/>
          <w:spacing w:val="-4"/>
          <w:sz w:val="21"/>
          <w:szCs w:val="21"/>
        </w:rPr>
        <w:t>号院北辰中心</w:t>
      </w:r>
      <w:r w:rsidR="000C0A43" w:rsidRPr="00FC1893">
        <w:rPr>
          <w:rFonts w:ascii="Times New Roman" w:hAnsi="Times New Roman" w:cs="Times New Roman"/>
          <w:spacing w:val="-4"/>
          <w:sz w:val="21"/>
          <w:szCs w:val="21"/>
        </w:rPr>
        <w:t>C</w:t>
      </w:r>
      <w:r w:rsidR="000C0A43" w:rsidRPr="00FC1893">
        <w:rPr>
          <w:rFonts w:ascii="Times New Roman" w:hAnsi="Times New Roman" w:cs="Times New Roman" w:hint="eastAsia"/>
          <w:spacing w:val="-4"/>
          <w:sz w:val="21"/>
          <w:szCs w:val="21"/>
        </w:rPr>
        <w:t>座</w:t>
      </w:r>
      <w:r w:rsidR="000C0A43" w:rsidRPr="00FC1893">
        <w:rPr>
          <w:rFonts w:ascii="Times New Roman" w:hAnsi="Times New Roman" w:cs="Times New Roman"/>
          <w:spacing w:val="-4"/>
          <w:sz w:val="21"/>
          <w:szCs w:val="21"/>
        </w:rPr>
        <w:t>5</w:t>
      </w:r>
      <w:r w:rsidR="000C0A43" w:rsidRPr="00FC1893">
        <w:rPr>
          <w:rFonts w:ascii="Times New Roman" w:hAnsi="Times New Roman" w:cs="Times New Roman" w:hint="eastAsia"/>
          <w:spacing w:val="-4"/>
          <w:sz w:val="21"/>
          <w:szCs w:val="21"/>
        </w:rPr>
        <w:t>层</w:t>
      </w:r>
    </w:p>
    <w:p w14:paraId="73BABC2A" w14:textId="77FE25DD"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法定代表人：</w:t>
      </w:r>
      <w:r w:rsidR="00D01BF0" w:rsidRPr="00FC1893">
        <w:rPr>
          <w:rFonts w:ascii="Times New Roman" w:hAnsi="Times New Roman" w:cs="Times New Roman" w:hint="eastAsia"/>
          <w:spacing w:val="-4"/>
          <w:sz w:val="21"/>
          <w:szCs w:val="21"/>
        </w:rPr>
        <w:t>张佑君</w:t>
      </w:r>
    </w:p>
    <w:p w14:paraId="5DD180FB"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成立时间：</w:t>
      </w:r>
      <w:r w:rsidRPr="00FC1893">
        <w:rPr>
          <w:rFonts w:ascii="Times New Roman" w:hAnsi="Times New Roman" w:cs="Times New Roman"/>
          <w:spacing w:val="-4"/>
          <w:sz w:val="21"/>
          <w:szCs w:val="21"/>
        </w:rPr>
        <w:t>1998</w:t>
      </w:r>
      <w:r w:rsidRPr="00FC1893">
        <w:rPr>
          <w:rFonts w:ascii="Times New Roman" w:hAnsi="Times New Roman" w:cs="Times New Roman" w:hint="eastAsia"/>
          <w:spacing w:val="-4"/>
          <w:sz w:val="21"/>
          <w:szCs w:val="21"/>
        </w:rPr>
        <w:t>年</w:t>
      </w: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月</w:t>
      </w:r>
      <w:r w:rsidRPr="00FC1893">
        <w:rPr>
          <w:rFonts w:ascii="Times New Roman" w:hAnsi="Times New Roman" w:cs="Times New Roman"/>
          <w:spacing w:val="-4"/>
          <w:sz w:val="21"/>
          <w:szCs w:val="21"/>
        </w:rPr>
        <w:t>9</w:t>
      </w:r>
      <w:r w:rsidRPr="00FC1893">
        <w:rPr>
          <w:rFonts w:ascii="Times New Roman" w:hAnsi="Times New Roman" w:cs="Times New Roman" w:hint="eastAsia"/>
          <w:spacing w:val="-4"/>
          <w:sz w:val="21"/>
          <w:szCs w:val="21"/>
        </w:rPr>
        <w:t>日</w:t>
      </w:r>
      <w:r w:rsidRPr="00FC1893">
        <w:rPr>
          <w:rFonts w:ascii="Times New Roman" w:hAnsi="Times New Roman" w:cs="Times New Roman"/>
          <w:spacing w:val="-4"/>
          <w:sz w:val="21"/>
          <w:szCs w:val="21"/>
        </w:rPr>
        <w:t xml:space="preserve">  </w:t>
      </w:r>
    </w:p>
    <w:p w14:paraId="494E0269"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批准设立机关：中国证券监督管理委员会</w:t>
      </w:r>
      <w:r w:rsidRPr="00FC1893">
        <w:rPr>
          <w:rFonts w:ascii="Times New Roman" w:hAnsi="Times New Roman" w:cs="Times New Roman"/>
          <w:spacing w:val="-4"/>
          <w:sz w:val="21"/>
          <w:szCs w:val="21"/>
        </w:rPr>
        <w:t xml:space="preserve"> </w:t>
      </w:r>
    </w:p>
    <w:p w14:paraId="50BF5F31"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批准设立文号：中国证监会</w:t>
      </w:r>
      <w:proofErr w:type="gramStart"/>
      <w:r w:rsidRPr="00FC1893">
        <w:rPr>
          <w:rFonts w:ascii="Times New Roman" w:hAnsi="Times New Roman" w:cs="Times New Roman" w:hint="eastAsia"/>
          <w:spacing w:val="-4"/>
          <w:sz w:val="21"/>
          <w:szCs w:val="21"/>
        </w:rPr>
        <w:t>证监基字</w:t>
      </w:r>
      <w:proofErr w:type="gramEnd"/>
      <w:r w:rsidRPr="00FC1893">
        <w:rPr>
          <w:rFonts w:ascii="Times New Roman" w:hAnsi="Times New Roman" w:cs="Times New Roman"/>
          <w:spacing w:val="-4"/>
          <w:sz w:val="21"/>
          <w:szCs w:val="21"/>
        </w:rPr>
        <w:t>[1998]16</w:t>
      </w:r>
      <w:r w:rsidRPr="00FC1893">
        <w:rPr>
          <w:rFonts w:ascii="Times New Roman" w:hAnsi="Times New Roman" w:cs="Times New Roman" w:hint="eastAsia"/>
          <w:spacing w:val="-4"/>
          <w:sz w:val="21"/>
          <w:szCs w:val="21"/>
        </w:rPr>
        <w:t>号</w:t>
      </w:r>
      <w:r w:rsidRPr="00FC1893">
        <w:rPr>
          <w:rFonts w:ascii="Times New Roman" w:hAnsi="Times New Roman" w:cs="Times New Roman"/>
          <w:spacing w:val="-4"/>
          <w:sz w:val="21"/>
          <w:szCs w:val="21"/>
        </w:rPr>
        <w:t xml:space="preserve">  </w:t>
      </w:r>
    </w:p>
    <w:p w14:paraId="58B3CDF7"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注册资本：</w:t>
      </w:r>
      <w:r w:rsidRPr="00FC1893">
        <w:rPr>
          <w:rFonts w:ascii="Times New Roman" w:hAnsi="Times New Roman" w:cs="Times New Roman"/>
          <w:spacing w:val="-4"/>
          <w:sz w:val="21"/>
          <w:szCs w:val="21"/>
        </w:rPr>
        <w:t>2.38</w:t>
      </w:r>
      <w:r w:rsidRPr="00FC1893">
        <w:rPr>
          <w:rFonts w:ascii="Times New Roman" w:hAnsi="Times New Roman" w:cs="Times New Roman" w:hint="eastAsia"/>
          <w:spacing w:val="-4"/>
          <w:sz w:val="21"/>
          <w:szCs w:val="21"/>
        </w:rPr>
        <w:t>亿元</w:t>
      </w:r>
      <w:r w:rsidRPr="00FC1893">
        <w:rPr>
          <w:rFonts w:ascii="Times New Roman" w:hAnsi="Times New Roman" w:cs="Times New Roman"/>
          <w:spacing w:val="-4"/>
          <w:sz w:val="21"/>
          <w:szCs w:val="21"/>
        </w:rPr>
        <w:t xml:space="preserve">  </w:t>
      </w:r>
    </w:p>
    <w:p w14:paraId="04F15D8B" w14:textId="77777777" w:rsidR="00036BC4"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组织形式：有限责任公司</w:t>
      </w:r>
      <w:r w:rsidRPr="00FC1893">
        <w:rPr>
          <w:rFonts w:ascii="Times New Roman" w:hAnsi="Times New Roman" w:cs="Times New Roman"/>
          <w:spacing w:val="-4"/>
          <w:sz w:val="21"/>
          <w:szCs w:val="21"/>
        </w:rPr>
        <w:t xml:space="preserve"> </w:t>
      </w:r>
    </w:p>
    <w:p w14:paraId="3A9E44AF" w14:textId="77777777" w:rsidR="00CF6F1E" w:rsidRPr="00FC1893" w:rsidRDefault="00036BC4" w:rsidP="00036B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存续期间：</w:t>
      </w:r>
      <w:r w:rsidRPr="00FC1893">
        <w:rPr>
          <w:rFonts w:ascii="Times New Roman" w:hAnsi="Times New Roman" w:cs="Times New Roman"/>
          <w:spacing w:val="-4"/>
          <w:sz w:val="21"/>
          <w:szCs w:val="21"/>
        </w:rPr>
        <w:t>100</w:t>
      </w:r>
      <w:r w:rsidRPr="00FC1893">
        <w:rPr>
          <w:rFonts w:ascii="Times New Roman" w:hAnsi="Times New Roman" w:cs="Times New Roman" w:hint="eastAsia"/>
          <w:spacing w:val="-4"/>
          <w:sz w:val="21"/>
          <w:szCs w:val="21"/>
        </w:rPr>
        <w:t>年</w:t>
      </w:r>
    </w:p>
    <w:p w14:paraId="64BDC75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（二）基金托管人</w:t>
      </w:r>
    </w:p>
    <w:p w14:paraId="5F951F4F" w14:textId="1BE18DD9" w:rsidR="000F61E2"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名称：</w:t>
      </w:r>
      <w:r w:rsidR="00372CA6" w:rsidRPr="00FC1893">
        <w:rPr>
          <w:rFonts w:ascii="Times New Roman" w:hAnsi="Times New Roman" w:cs="Times New Roman" w:hint="eastAsia"/>
          <w:spacing w:val="-4"/>
          <w:sz w:val="21"/>
          <w:szCs w:val="21"/>
        </w:rPr>
        <w:t>国金证券</w:t>
      </w:r>
      <w:r w:rsidRPr="00FC1893">
        <w:rPr>
          <w:rFonts w:ascii="Times New Roman" w:hAnsi="Times New Roman" w:cs="Times New Roman" w:hint="eastAsia"/>
          <w:spacing w:val="-4"/>
          <w:sz w:val="21"/>
          <w:szCs w:val="21"/>
        </w:rPr>
        <w:t>股份有限公司</w:t>
      </w:r>
    </w:p>
    <w:p w14:paraId="0FDCDFCF"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住所：四川省成都市东城根上街</w:t>
      </w:r>
      <w:r w:rsidRPr="00FC1893">
        <w:rPr>
          <w:rFonts w:ascii="Times New Roman" w:hAnsi="Times New Roman" w:cs="Times New Roman"/>
          <w:spacing w:val="-4"/>
          <w:sz w:val="21"/>
          <w:szCs w:val="21"/>
        </w:rPr>
        <w:t>95</w:t>
      </w:r>
      <w:r w:rsidRPr="00FC1893">
        <w:rPr>
          <w:rFonts w:ascii="Times New Roman" w:hAnsi="Times New Roman" w:cs="Times New Roman" w:hint="eastAsia"/>
          <w:spacing w:val="-4"/>
          <w:sz w:val="21"/>
          <w:szCs w:val="21"/>
        </w:rPr>
        <w:t>号</w:t>
      </w:r>
    </w:p>
    <w:p w14:paraId="2782C904"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办公地址：四川省成都市青羊区东城根上街</w:t>
      </w:r>
      <w:r w:rsidRPr="00FC1893">
        <w:rPr>
          <w:rFonts w:ascii="Times New Roman" w:hAnsi="Times New Roman" w:cs="Times New Roman"/>
          <w:spacing w:val="-4"/>
          <w:sz w:val="21"/>
          <w:szCs w:val="21"/>
        </w:rPr>
        <w:t>95</w:t>
      </w:r>
      <w:r w:rsidRPr="00FC1893">
        <w:rPr>
          <w:rFonts w:ascii="Times New Roman" w:hAnsi="Times New Roman" w:cs="Times New Roman" w:hint="eastAsia"/>
          <w:spacing w:val="-4"/>
          <w:sz w:val="21"/>
          <w:szCs w:val="21"/>
        </w:rPr>
        <w:t>号</w:t>
      </w:r>
      <w:r w:rsidRPr="00FC1893">
        <w:rPr>
          <w:rFonts w:ascii="Times New Roman" w:hAnsi="Times New Roman" w:cs="Times New Roman"/>
          <w:spacing w:val="-4"/>
          <w:sz w:val="21"/>
          <w:szCs w:val="21"/>
        </w:rPr>
        <w:t>13</w:t>
      </w:r>
      <w:r w:rsidRPr="00FC1893">
        <w:rPr>
          <w:rFonts w:ascii="Times New Roman" w:hAnsi="Times New Roman" w:cs="Times New Roman" w:hint="eastAsia"/>
          <w:spacing w:val="-4"/>
          <w:sz w:val="21"/>
          <w:szCs w:val="21"/>
        </w:rPr>
        <w:t>楼</w:t>
      </w:r>
    </w:p>
    <w:p w14:paraId="5F66567F"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上海市浦东新区芳</w:t>
      </w:r>
      <w:proofErr w:type="gramStart"/>
      <w:r w:rsidRPr="00FC1893">
        <w:rPr>
          <w:rFonts w:ascii="Times New Roman" w:hAnsi="Times New Roman" w:cs="Times New Roman" w:hint="eastAsia"/>
          <w:spacing w:val="-4"/>
          <w:sz w:val="21"/>
          <w:szCs w:val="21"/>
        </w:rPr>
        <w:t>甸</w:t>
      </w:r>
      <w:proofErr w:type="gramEnd"/>
      <w:r w:rsidRPr="00FC1893">
        <w:rPr>
          <w:rFonts w:ascii="Times New Roman" w:hAnsi="Times New Roman" w:cs="Times New Roman" w:hint="eastAsia"/>
          <w:spacing w:val="-4"/>
          <w:sz w:val="21"/>
          <w:szCs w:val="21"/>
        </w:rPr>
        <w:t>路</w:t>
      </w:r>
      <w:r w:rsidRPr="00FC1893">
        <w:rPr>
          <w:rFonts w:ascii="Times New Roman" w:hAnsi="Times New Roman" w:cs="Times New Roman"/>
          <w:spacing w:val="-4"/>
          <w:sz w:val="21"/>
          <w:szCs w:val="21"/>
        </w:rPr>
        <w:t>1088</w:t>
      </w:r>
      <w:r w:rsidRPr="00FC1893">
        <w:rPr>
          <w:rFonts w:ascii="Times New Roman" w:hAnsi="Times New Roman" w:cs="Times New Roman" w:hint="eastAsia"/>
          <w:spacing w:val="-4"/>
          <w:sz w:val="21"/>
          <w:szCs w:val="21"/>
        </w:rPr>
        <w:t>号</w:t>
      </w:r>
      <w:r w:rsidRPr="00FC1893">
        <w:rPr>
          <w:rFonts w:ascii="Times New Roman" w:hAnsi="Times New Roman" w:cs="Times New Roman"/>
          <w:spacing w:val="-4"/>
          <w:sz w:val="21"/>
          <w:szCs w:val="21"/>
        </w:rPr>
        <w:t>18</w:t>
      </w:r>
      <w:r w:rsidRPr="00FC1893">
        <w:rPr>
          <w:rFonts w:ascii="Times New Roman" w:hAnsi="Times New Roman" w:cs="Times New Roman" w:hint="eastAsia"/>
          <w:spacing w:val="-4"/>
          <w:sz w:val="21"/>
          <w:szCs w:val="21"/>
        </w:rPr>
        <w:t>楼</w:t>
      </w:r>
    </w:p>
    <w:p w14:paraId="7411413E"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法定代表人：冉云</w:t>
      </w:r>
    </w:p>
    <w:p w14:paraId="5500D212"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lastRenderedPageBreak/>
        <w:t>成立时间：</w:t>
      </w:r>
      <w:r w:rsidRPr="00FC1893">
        <w:rPr>
          <w:rFonts w:ascii="Times New Roman" w:hAnsi="Times New Roman" w:cs="Times New Roman"/>
          <w:spacing w:val="-4"/>
          <w:sz w:val="21"/>
          <w:szCs w:val="21"/>
        </w:rPr>
        <w:t>1996</w:t>
      </w:r>
      <w:r w:rsidRPr="00FC1893">
        <w:rPr>
          <w:rFonts w:ascii="Times New Roman" w:hAnsi="Times New Roman" w:cs="Times New Roman" w:hint="eastAsia"/>
          <w:spacing w:val="-4"/>
          <w:sz w:val="21"/>
          <w:szCs w:val="21"/>
        </w:rPr>
        <w:t>年</w:t>
      </w:r>
      <w:r w:rsidRPr="00FC1893">
        <w:rPr>
          <w:rFonts w:ascii="Times New Roman" w:hAnsi="Times New Roman" w:cs="Times New Roman"/>
          <w:spacing w:val="-4"/>
          <w:sz w:val="21"/>
          <w:szCs w:val="21"/>
        </w:rPr>
        <w:t>12</w:t>
      </w:r>
      <w:r w:rsidRPr="00FC1893">
        <w:rPr>
          <w:rFonts w:ascii="Times New Roman" w:hAnsi="Times New Roman" w:cs="Times New Roman" w:hint="eastAsia"/>
          <w:spacing w:val="-4"/>
          <w:sz w:val="21"/>
          <w:szCs w:val="21"/>
        </w:rPr>
        <w:t>月</w:t>
      </w:r>
      <w:r w:rsidRPr="00FC1893">
        <w:rPr>
          <w:rFonts w:ascii="Times New Roman" w:hAnsi="Times New Roman" w:cs="Times New Roman"/>
          <w:spacing w:val="-4"/>
          <w:sz w:val="21"/>
          <w:szCs w:val="21"/>
        </w:rPr>
        <w:t>20</w:t>
      </w:r>
      <w:r w:rsidRPr="00FC1893">
        <w:rPr>
          <w:rFonts w:ascii="Times New Roman" w:hAnsi="Times New Roman" w:cs="Times New Roman" w:hint="eastAsia"/>
          <w:spacing w:val="-4"/>
          <w:sz w:val="21"/>
          <w:szCs w:val="21"/>
        </w:rPr>
        <w:t>日</w:t>
      </w:r>
    </w:p>
    <w:p w14:paraId="1B87E1C5"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批准设立机关及批准设立文号：中国人民银行银复</w:t>
      </w:r>
      <w:r w:rsidRPr="00FC1893">
        <w:rPr>
          <w:rFonts w:ascii="Times New Roman" w:hAnsi="Times New Roman" w:cs="Times New Roman"/>
          <w:spacing w:val="-4"/>
          <w:sz w:val="21"/>
          <w:szCs w:val="21"/>
        </w:rPr>
        <w:t>[1990]498</w:t>
      </w:r>
      <w:r w:rsidRPr="00FC1893">
        <w:rPr>
          <w:rFonts w:ascii="Times New Roman" w:hAnsi="Times New Roman" w:cs="Times New Roman" w:hint="eastAsia"/>
          <w:spacing w:val="-4"/>
          <w:sz w:val="21"/>
          <w:szCs w:val="21"/>
        </w:rPr>
        <w:t>号</w:t>
      </w:r>
    </w:p>
    <w:p w14:paraId="46ED0541"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组织形式：股份有限公司</w:t>
      </w:r>
    </w:p>
    <w:p w14:paraId="0DEF5B6B"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注册资本：</w:t>
      </w:r>
      <w:r w:rsidRPr="00FC1893">
        <w:rPr>
          <w:rFonts w:ascii="Times New Roman" w:hAnsi="Times New Roman" w:cs="Times New Roman"/>
          <w:spacing w:val="-4"/>
          <w:sz w:val="21"/>
          <w:szCs w:val="21"/>
        </w:rPr>
        <w:t>3,724,359,310</w:t>
      </w:r>
      <w:r w:rsidRPr="00FC1893">
        <w:rPr>
          <w:rFonts w:ascii="Times New Roman" w:hAnsi="Times New Roman" w:cs="Times New Roman" w:hint="eastAsia"/>
          <w:spacing w:val="-4"/>
          <w:sz w:val="21"/>
          <w:szCs w:val="21"/>
        </w:rPr>
        <w:t>元人民币</w:t>
      </w:r>
    </w:p>
    <w:p w14:paraId="3292D251" w14:textId="77777777" w:rsidR="00BB0B2A" w:rsidRPr="00FC1893" w:rsidRDefault="00BB0B2A" w:rsidP="00BB0B2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存续期间：持续经营</w:t>
      </w:r>
    </w:p>
    <w:p w14:paraId="1A251648" w14:textId="427C7F54" w:rsidR="00856B70" w:rsidRPr="00FC1893" w:rsidRDefault="00BB0B2A"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基金托管业务批准文号：证监许可〔</w:t>
      </w:r>
      <w:r w:rsidRPr="00FC1893">
        <w:rPr>
          <w:rFonts w:ascii="Times New Roman" w:hAnsi="Times New Roman" w:cs="Times New Roman"/>
          <w:spacing w:val="-4"/>
          <w:sz w:val="21"/>
          <w:szCs w:val="21"/>
        </w:rPr>
        <w:t>2017</w:t>
      </w: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990</w:t>
      </w:r>
      <w:r w:rsidRPr="00FC1893">
        <w:rPr>
          <w:rFonts w:ascii="Times New Roman" w:hAnsi="Times New Roman" w:cs="Times New Roman" w:hint="eastAsia"/>
          <w:spacing w:val="-4"/>
          <w:sz w:val="21"/>
          <w:szCs w:val="21"/>
        </w:rPr>
        <w:t>号</w:t>
      </w:r>
    </w:p>
    <w:p w14:paraId="1BD493D6" w14:textId="4B6A2AD2"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 w:name="_Toc516502487"/>
      <w:r w:rsidRPr="00FC1893">
        <w:rPr>
          <w:rFonts w:ascii="Times New Roman" w:eastAsia="宋体" w:hAnsi="Times New Roman" w:cs="Times New Roman" w:hint="eastAsia"/>
          <w:bCs w:val="0"/>
          <w:color w:val="000000" w:themeColor="text1"/>
          <w:kern w:val="2"/>
          <w:sz w:val="21"/>
          <w:szCs w:val="21"/>
          <w:lang w:val="en-US" w:bidi="ar-SA"/>
        </w:rPr>
        <w:t>二、基金托管协议的依据、目的和原则</w:t>
      </w:r>
      <w:bookmarkEnd w:id="1"/>
    </w:p>
    <w:p w14:paraId="45383DC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（一）订立托管协议的依据</w:t>
      </w:r>
    </w:p>
    <w:p w14:paraId="19A5D3C2" w14:textId="3D2D9A53" w:rsidR="00856B70" w:rsidRPr="00FC1893" w:rsidRDefault="00AC3729" w:rsidP="00CE44CB">
      <w:pPr>
        <w:adjustRightInd w:val="0"/>
        <w:snapToGrid w:val="0"/>
        <w:spacing w:line="360" w:lineRule="auto"/>
        <w:ind w:firstLineChars="200" w:firstLine="420"/>
        <w:jc w:val="both"/>
        <w:rPr>
          <w:rFonts w:ascii="Times New Roman" w:hAnsi="Times New Roman" w:cs="Times New Roman"/>
          <w:spacing w:val="-4"/>
          <w:sz w:val="21"/>
          <w:szCs w:val="21"/>
        </w:rPr>
      </w:pPr>
      <w:r w:rsidRPr="00FC1893">
        <w:rPr>
          <w:rFonts w:ascii="Times New Roman" w:hAnsi="Times New Roman" w:cs="Times New Roman" w:hint="eastAsia"/>
          <w:color w:val="000000"/>
          <w:sz w:val="21"/>
          <w:szCs w:val="21"/>
        </w:rPr>
        <w:t>本协议依据</w:t>
      </w:r>
      <w:r w:rsidR="00F04DFF" w:rsidRPr="00FC1893">
        <w:rPr>
          <w:rFonts w:ascii="Times New Roman" w:hAnsi="Times New Roman" w:cs="Times New Roman" w:hint="eastAsia"/>
          <w:color w:val="000000"/>
          <w:sz w:val="21"/>
          <w:szCs w:val="21"/>
        </w:rPr>
        <w:t>《中华人民共和国民法典》、《中华人民共和国证券法》（以下简称</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《证券法》</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）、《中华人民共和国证券投资基金法》（以下简称</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《基金法》</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）、《公开募集证券投资基金销售机构监督管理办法》（以下简称</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《销售办法》</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）、《公开募集证券投资基金运作管理办法》（以下简称</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《运作办法》</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）、《公开募集证券投资基金信息披露管理办法》（以下简称</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《信息披露办法》</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）、《证券投资基金信息披露内容与格式准则第</w:t>
      </w:r>
      <w:r w:rsidR="00F04DFF" w:rsidRPr="00FC1893">
        <w:rPr>
          <w:rFonts w:ascii="Times New Roman" w:hAnsi="Times New Roman" w:cs="Times New Roman"/>
          <w:color w:val="000000"/>
          <w:sz w:val="21"/>
          <w:szCs w:val="21"/>
        </w:rPr>
        <w:t>7</w:t>
      </w:r>
      <w:r w:rsidR="00F04DFF" w:rsidRPr="00FC1893">
        <w:rPr>
          <w:rFonts w:ascii="Times New Roman" w:hAnsi="Times New Roman" w:cs="Times New Roman" w:hint="eastAsia"/>
          <w:color w:val="000000"/>
          <w:sz w:val="21"/>
          <w:szCs w:val="21"/>
        </w:rPr>
        <w:t>号〈托管协议的内容与格式〉》、《公开募集开放式证券投资基金流动性风险管理规定》（以下简称</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《流动性风险管理规定》</w:t>
      </w:r>
      <w:r w:rsidR="00F04DFF" w:rsidRPr="00FC1893">
        <w:rPr>
          <w:rFonts w:ascii="Times New Roman" w:hAnsi="Times New Roman" w:cs="Times New Roman"/>
          <w:color w:val="000000"/>
          <w:sz w:val="21"/>
          <w:szCs w:val="21"/>
        </w:rPr>
        <w:t>”</w:t>
      </w:r>
      <w:r w:rsidR="00F04DFF" w:rsidRPr="00FC1893">
        <w:rPr>
          <w:rFonts w:ascii="Times New Roman" w:hAnsi="Times New Roman" w:cs="Times New Roman" w:hint="eastAsia"/>
          <w:color w:val="000000"/>
          <w:sz w:val="21"/>
          <w:szCs w:val="21"/>
        </w:rPr>
        <w:t>）、</w:t>
      </w:r>
      <w:r w:rsidR="00A01882" w:rsidRPr="00FC1893">
        <w:rPr>
          <w:rFonts w:ascii="Times New Roman" w:hAnsi="Times New Roman" w:cs="Times New Roman" w:hint="eastAsia"/>
          <w:color w:val="000000"/>
          <w:sz w:val="21"/>
          <w:szCs w:val="21"/>
        </w:rPr>
        <w:t>《公开募集证券投资基金运作指引第</w:t>
      </w:r>
      <w:r w:rsidR="00A01882" w:rsidRPr="00FC1893">
        <w:rPr>
          <w:rFonts w:ascii="Times New Roman" w:hAnsi="Times New Roman" w:cs="Times New Roman"/>
          <w:color w:val="000000"/>
          <w:sz w:val="21"/>
          <w:szCs w:val="21"/>
        </w:rPr>
        <w:t>3</w:t>
      </w:r>
      <w:r w:rsidR="00A01882" w:rsidRPr="00FC1893">
        <w:rPr>
          <w:rFonts w:ascii="Times New Roman" w:hAnsi="Times New Roman" w:cs="Times New Roman" w:hint="eastAsia"/>
          <w:color w:val="000000"/>
          <w:sz w:val="21"/>
          <w:szCs w:val="21"/>
        </w:rPr>
        <w:t>号</w:t>
      </w:r>
      <w:r w:rsidR="00A01882" w:rsidRPr="00FC1893">
        <w:rPr>
          <w:rFonts w:ascii="Times New Roman" w:hAnsi="Times New Roman" w:cs="Times New Roman"/>
          <w:color w:val="000000"/>
          <w:sz w:val="21"/>
          <w:szCs w:val="21"/>
        </w:rPr>
        <w:t>——</w:t>
      </w:r>
      <w:r w:rsidR="00A01882" w:rsidRPr="00FC1893">
        <w:rPr>
          <w:rFonts w:ascii="Times New Roman" w:hAnsi="Times New Roman" w:cs="Times New Roman" w:hint="eastAsia"/>
          <w:color w:val="000000"/>
          <w:sz w:val="21"/>
          <w:szCs w:val="21"/>
        </w:rPr>
        <w:t>指数基金指引》（以下简称</w:t>
      </w:r>
      <w:r w:rsidR="00A01882" w:rsidRPr="00FC1893">
        <w:rPr>
          <w:rFonts w:ascii="Times New Roman" w:hAnsi="Times New Roman" w:cs="Times New Roman"/>
          <w:color w:val="000000"/>
          <w:sz w:val="21"/>
          <w:szCs w:val="21"/>
        </w:rPr>
        <w:t>“</w:t>
      </w:r>
      <w:r w:rsidR="00A01882" w:rsidRPr="00FC1893">
        <w:rPr>
          <w:rFonts w:ascii="Times New Roman" w:hAnsi="Times New Roman" w:cs="Times New Roman" w:hint="eastAsia"/>
          <w:color w:val="000000"/>
          <w:sz w:val="21"/>
          <w:szCs w:val="21"/>
        </w:rPr>
        <w:t>《指数基金指引》</w:t>
      </w:r>
      <w:r w:rsidR="00A01882" w:rsidRPr="00FC1893">
        <w:rPr>
          <w:rFonts w:ascii="Times New Roman" w:hAnsi="Times New Roman" w:cs="Times New Roman"/>
          <w:color w:val="000000"/>
          <w:sz w:val="21"/>
          <w:szCs w:val="21"/>
        </w:rPr>
        <w:t>”</w:t>
      </w:r>
      <w:r w:rsidR="00A01882" w:rsidRPr="00FC1893">
        <w:rPr>
          <w:rFonts w:ascii="Times New Roman" w:hAnsi="Times New Roman" w:cs="Times New Roman" w:hint="eastAsia"/>
          <w:color w:val="000000"/>
          <w:sz w:val="21"/>
          <w:szCs w:val="21"/>
        </w:rPr>
        <w:t>）、</w:t>
      </w:r>
      <w:r w:rsidR="00F04DFF" w:rsidRPr="00FC1893">
        <w:rPr>
          <w:rFonts w:ascii="Times New Roman" w:hAnsi="Times New Roman" w:cs="Times New Roman" w:hint="eastAsia"/>
          <w:color w:val="000000"/>
          <w:sz w:val="21"/>
          <w:szCs w:val="21"/>
        </w:rPr>
        <w:t>《</w:t>
      </w:r>
      <w:r w:rsidR="00D01BF0" w:rsidRPr="00FC1893">
        <w:rPr>
          <w:rFonts w:ascii="Times New Roman" w:hAnsi="Times New Roman" w:cs="Times New Roman" w:hint="eastAsia"/>
          <w:color w:val="000000"/>
          <w:sz w:val="21"/>
          <w:szCs w:val="21"/>
        </w:rPr>
        <w:t>华夏</w:t>
      </w:r>
      <w:r w:rsidR="007D4A2F" w:rsidRPr="00FC1893">
        <w:rPr>
          <w:rFonts w:ascii="Times New Roman" w:hAnsi="Times New Roman" w:cs="Times New Roman" w:hint="eastAsia"/>
          <w:color w:val="000000"/>
          <w:sz w:val="21"/>
          <w:szCs w:val="21"/>
        </w:rPr>
        <w:t>中证</w:t>
      </w:r>
      <w:r w:rsidR="007D4A2F" w:rsidRPr="00FC1893">
        <w:rPr>
          <w:rFonts w:ascii="Times New Roman" w:hAnsi="Times New Roman" w:cs="Times New Roman"/>
          <w:color w:val="000000"/>
          <w:sz w:val="21"/>
          <w:szCs w:val="21"/>
        </w:rPr>
        <w:t>A500</w:t>
      </w:r>
      <w:r w:rsidR="00D01BF0" w:rsidRPr="00FC1893">
        <w:rPr>
          <w:rFonts w:ascii="Times New Roman" w:hAnsi="Times New Roman" w:cs="Times New Roman" w:hint="eastAsia"/>
          <w:color w:val="000000"/>
          <w:sz w:val="21"/>
          <w:szCs w:val="21"/>
        </w:rPr>
        <w:t>指数增强型证券投资基金</w:t>
      </w:r>
      <w:r w:rsidR="00F04DFF" w:rsidRPr="00FC1893">
        <w:rPr>
          <w:rFonts w:ascii="Times New Roman" w:hAnsi="Times New Roman" w:cs="Times New Roman" w:hint="eastAsia"/>
          <w:color w:val="000000"/>
          <w:sz w:val="21"/>
          <w:szCs w:val="21"/>
        </w:rPr>
        <w:t>基金合同》及其他有关规定订立。</w:t>
      </w:r>
    </w:p>
    <w:p w14:paraId="09B9674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（二）订立托管协议的目的</w:t>
      </w:r>
    </w:p>
    <w:p w14:paraId="28BB282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EFFCCC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（三）订立托管协议的原则</w:t>
      </w:r>
    </w:p>
    <w:p w14:paraId="265F2CF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基金管理人和基金托管人本着平等自愿、诚实信用、充分保护基金投资者合法权益的原则，经协商一致，签订本协议。</w:t>
      </w:r>
    </w:p>
    <w:p w14:paraId="2C4C7DDC" w14:textId="77777777" w:rsidR="006A0BF1" w:rsidRPr="00FC1893" w:rsidRDefault="006A0BF1" w:rsidP="0099602C">
      <w:pPr>
        <w:spacing w:line="360" w:lineRule="auto"/>
        <w:jc w:val="both"/>
        <w:rPr>
          <w:rFonts w:ascii="Times New Roman" w:hAnsi="Times New Roman" w:cs="Times New Roman"/>
          <w:spacing w:val="-4"/>
          <w:sz w:val="21"/>
          <w:szCs w:val="21"/>
        </w:rPr>
      </w:pPr>
    </w:p>
    <w:p w14:paraId="0D852602" w14:textId="4E5BBCBF"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2" w:name="_Toc516502488"/>
      <w:r w:rsidRPr="00FC1893">
        <w:rPr>
          <w:rFonts w:ascii="Times New Roman" w:eastAsia="宋体" w:hAnsi="Times New Roman" w:cs="Times New Roman" w:hint="eastAsia"/>
          <w:bCs w:val="0"/>
          <w:color w:val="000000" w:themeColor="text1"/>
          <w:kern w:val="2"/>
          <w:sz w:val="21"/>
          <w:szCs w:val="21"/>
          <w:lang w:val="en-US" w:bidi="ar-SA"/>
        </w:rPr>
        <w:t>三、基金托管人对基金管理人的业务监督和核查</w:t>
      </w:r>
      <w:bookmarkEnd w:id="2"/>
    </w:p>
    <w:p w14:paraId="480FE056" w14:textId="0DEA573D" w:rsidR="00856B70" w:rsidRPr="00FC1893" w:rsidRDefault="000F61E2" w:rsidP="001E02C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w:t>
      </w:r>
      <w:r w:rsidR="00D90FFC" w:rsidRPr="00FC1893">
        <w:rPr>
          <w:rFonts w:ascii="Times New Roman" w:hAnsi="Times New Roman" w:cs="Times New Roman" w:hint="eastAsia"/>
          <w:spacing w:val="-4"/>
          <w:sz w:val="21"/>
          <w:szCs w:val="21"/>
        </w:rPr>
        <w:t>基金托管人根据有关法律法规的规定及</w:t>
      </w:r>
      <w:r w:rsidR="006D131A" w:rsidRPr="00FC1893">
        <w:rPr>
          <w:rFonts w:ascii="Times New Roman" w:hAnsi="Times New Roman" w:cs="Times New Roman" w:hint="eastAsia"/>
          <w:spacing w:val="-4"/>
          <w:sz w:val="21"/>
          <w:szCs w:val="21"/>
        </w:rPr>
        <w:t>《基金合同》</w:t>
      </w:r>
      <w:r w:rsidR="00D90FFC" w:rsidRPr="00FC1893">
        <w:rPr>
          <w:rFonts w:ascii="Times New Roman" w:hAnsi="Times New Roman" w:cs="Times New Roman" w:hint="eastAsia"/>
          <w:spacing w:val="-4"/>
          <w:sz w:val="21"/>
          <w:szCs w:val="21"/>
        </w:rPr>
        <w:t>的约定，对基金投资范围、投资对象进行监督。</w:t>
      </w:r>
    </w:p>
    <w:p w14:paraId="0159C976" w14:textId="77777777" w:rsidR="006F6463" w:rsidRPr="00FC1893" w:rsidRDefault="006F6463" w:rsidP="006F6463">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本基金的投资范围为具有良好流动性的金融工具，包括国内依法发行上市的股票（</w:t>
      </w:r>
      <w:proofErr w:type="gramStart"/>
      <w:r w:rsidRPr="00FC1893">
        <w:rPr>
          <w:rFonts w:ascii="Times New Roman" w:hAnsi="Times New Roman" w:cs="Times New Roman" w:hint="eastAsia"/>
          <w:bCs/>
          <w:sz w:val="21"/>
          <w:szCs w:val="21"/>
        </w:rPr>
        <w:t>含科创板</w:t>
      </w:r>
      <w:proofErr w:type="gramEnd"/>
      <w:r w:rsidRPr="00FC1893">
        <w:rPr>
          <w:rFonts w:ascii="Times New Roman" w:hAnsi="Times New Roman" w:cs="Times New Roman" w:hint="eastAsia"/>
          <w:bCs/>
          <w:sz w:val="21"/>
          <w:szCs w:val="21"/>
        </w:rPr>
        <w:t>、创业板、存托凭证及其他中国证监会注册或核准上市的股票）、港股通标的股票、债券</w:t>
      </w:r>
      <w:r w:rsidRPr="00FC1893">
        <w:rPr>
          <w:rFonts w:ascii="Times New Roman" w:hAnsi="Times New Roman" w:cs="Times New Roman"/>
          <w:bCs/>
          <w:sz w:val="21"/>
          <w:szCs w:val="21"/>
        </w:rPr>
        <w:lastRenderedPageBreak/>
        <w:t>(</w:t>
      </w:r>
      <w:r w:rsidRPr="00FC1893">
        <w:rPr>
          <w:rFonts w:ascii="Times New Roman" w:hAnsi="Times New Roman" w:cs="Times New Roman" w:hint="eastAsia"/>
          <w:bCs/>
          <w:sz w:val="21"/>
          <w:szCs w:val="21"/>
        </w:rPr>
        <w:t>包括国债、央行票据、金融债券、企业债券、公司债券、中期票据、短期融资</w:t>
      </w:r>
      <w:proofErr w:type="gramStart"/>
      <w:r w:rsidRPr="00FC1893">
        <w:rPr>
          <w:rFonts w:ascii="Times New Roman" w:hAnsi="Times New Roman" w:cs="Times New Roman" w:hint="eastAsia"/>
          <w:bCs/>
          <w:sz w:val="21"/>
          <w:szCs w:val="21"/>
        </w:rPr>
        <w:t>券</w:t>
      </w:r>
      <w:proofErr w:type="gramEnd"/>
      <w:r w:rsidRPr="00FC1893">
        <w:rPr>
          <w:rFonts w:ascii="Times New Roman" w:hAnsi="Times New Roman" w:cs="Times New Roman" w:hint="eastAsia"/>
          <w:bCs/>
          <w:sz w:val="21"/>
          <w:szCs w:val="21"/>
        </w:rPr>
        <w:t>、超短期融资</w:t>
      </w:r>
      <w:proofErr w:type="gramStart"/>
      <w:r w:rsidRPr="00FC1893">
        <w:rPr>
          <w:rFonts w:ascii="Times New Roman" w:hAnsi="Times New Roman" w:cs="Times New Roman" w:hint="eastAsia"/>
          <w:bCs/>
          <w:sz w:val="21"/>
          <w:szCs w:val="21"/>
        </w:rPr>
        <w:t>券</w:t>
      </w:r>
      <w:proofErr w:type="gramEnd"/>
      <w:r w:rsidRPr="00FC1893">
        <w:rPr>
          <w:rFonts w:ascii="Times New Roman" w:hAnsi="Times New Roman" w:cs="Times New Roman" w:hint="eastAsia"/>
          <w:bCs/>
          <w:sz w:val="21"/>
          <w:szCs w:val="21"/>
        </w:rPr>
        <w:t>、次级债券、地方政府债券、可转换债券、可交换债券及其他经中国证监会允许投资的债券</w:t>
      </w:r>
      <w:r w:rsidRPr="00FC1893">
        <w:rPr>
          <w:rFonts w:ascii="Times New Roman" w:hAnsi="Times New Roman" w:cs="Times New Roman"/>
          <w:bCs/>
          <w:sz w:val="21"/>
          <w:szCs w:val="21"/>
        </w:rPr>
        <w:t>)</w:t>
      </w:r>
      <w:r w:rsidRPr="00FC1893">
        <w:rPr>
          <w:rFonts w:ascii="Times New Roman" w:hAnsi="Times New Roman" w:cs="Times New Roman" w:hint="eastAsia"/>
          <w:bCs/>
          <w:sz w:val="21"/>
          <w:szCs w:val="21"/>
        </w:rPr>
        <w:t>、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14:paraId="6C9270EE" w14:textId="77777777" w:rsidR="006F6463" w:rsidRPr="00FC1893" w:rsidRDefault="006F6463" w:rsidP="006F6463">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如法律法规或监管机构以后允许基金投资其他品种，基金管理人在履行适当程序后，可以将其纳入投资范围。</w:t>
      </w:r>
    </w:p>
    <w:p w14:paraId="49035C16" w14:textId="77777777" w:rsidR="006F6463" w:rsidRPr="00FC1893" w:rsidRDefault="006F6463" w:rsidP="006F6463">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本基金投资于股票资产的比例不低于基金资产的</w:t>
      </w:r>
      <w:r w:rsidRPr="00FC1893">
        <w:rPr>
          <w:rFonts w:ascii="Times New Roman" w:hAnsi="Times New Roman" w:cs="Times New Roman"/>
          <w:bCs/>
          <w:sz w:val="21"/>
          <w:szCs w:val="21"/>
        </w:rPr>
        <w:t>80%</w:t>
      </w:r>
      <w:r w:rsidRPr="00FC1893">
        <w:rPr>
          <w:rFonts w:ascii="Times New Roman" w:hAnsi="Times New Roman" w:cs="Times New Roman" w:hint="eastAsia"/>
          <w:bCs/>
          <w:sz w:val="21"/>
          <w:szCs w:val="21"/>
        </w:rPr>
        <w:t>，港股通标的股票的投资比例为股票资产的</w:t>
      </w:r>
      <w:r w:rsidRPr="00FC1893">
        <w:rPr>
          <w:rFonts w:ascii="Times New Roman" w:hAnsi="Times New Roman" w:cs="Times New Roman"/>
          <w:bCs/>
          <w:sz w:val="21"/>
          <w:szCs w:val="21"/>
        </w:rPr>
        <w:t>0%-50%</w:t>
      </w:r>
      <w:r w:rsidRPr="00FC1893">
        <w:rPr>
          <w:rFonts w:ascii="Times New Roman" w:hAnsi="Times New Roman" w:cs="Times New Roman" w:hint="eastAsia"/>
          <w:bCs/>
          <w:sz w:val="21"/>
          <w:szCs w:val="21"/>
        </w:rPr>
        <w:t>，投资于标的指数成份股及其备选成份股的资产不低于非现金基金资产的</w:t>
      </w:r>
      <w:r w:rsidRPr="00FC1893">
        <w:rPr>
          <w:rFonts w:ascii="Times New Roman" w:hAnsi="Times New Roman" w:cs="Times New Roman"/>
          <w:bCs/>
          <w:sz w:val="21"/>
          <w:szCs w:val="21"/>
        </w:rPr>
        <w:t>80%</w:t>
      </w:r>
      <w:r w:rsidRPr="00FC1893">
        <w:rPr>
          <w:rFonts w:ascii="Times New Roman" w:hAnsi="Times New Roman" w:cs="Times New Roman" w:hint="eastAsia"/>
          <w:bCs/>
          <w:sz w:val="21"/>
          <w:szCs w:val="21"/>
        </w:rPr>
        <w:t>；每个交易日日终在扣除股指期货、国债期货、股票期权合约需缴纳的交易保证金后，现金或到期日在一年以内的政府债券投资比例不低于基金资产净值的</w:t>
      </w:r>
      <w:r w:rsidRPr="00FC1893">
        <w:rPr>
          <w:rFonts w:ascii="Times New Roman" w:hAnsi="Times New Roman" w:cs="Times New Roman"/>
          <w:bCs/>
          <w:sz w:val="21"/>
          <w:szCs w:val="21"/>
        </w:rPr>
        <w:t>5%</w:t>
      </w:r>
      <w:r w:rsidRPr="00FC1893">
        <w:rPr>
          <w:rFonts w:ascii="Times New Roman" w:hAnsi="Times New Roman" w:cs="Times New Roman" w:hint="eastAsia"/>
          <w:bCs/>
          <w:sz w:val="21"/>
          <w:szCs w:val="21"/>
        </w:rPr>
        <w:t>，其中，现金不包括结算备付金、存出保证金、应收申购款等。</w:t>
      </w:r>
    </w:p>
    <w:p w14:paraId="7B6F4A80" w14:textId="77144A98" w:rsidR="00AC3729" w:rsidRPr="00FC1893" w:rsidRDefault="006F6463" w:rsidP="00F04DFF">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如法律法规或中国证监会变更上述投资品种的比例限制，以变更后的比例为准，基金管理人在依法履行适当程序后，可对本基金的投资比例做相应调整</w:t>
      </w:r>
      <w:r w:rsidR="0082077D" w:rsidRPr="00FC1893">
        <w:rPr>
          <w:rFonts w:ascii="Times New Roman" w:hAnsi="Times New Roman" w:cs="Times New Roman" w:hint="eastAsia"/>
          <w:bCs/>
          <w:sz w:val="21"/>
          <w:szCs w:val="21"/>
        </w:rPr>
        <w:t>。</w:t>
      </w:r>
    </w:p>
    <w:p w14:paraId="778A10B3" w14:textId="7F2BB063" w:rsidR="00AC3729" w:rsidRPr="00FC1893" w:rsidRDefault="00AC3729" w:rsidP="00CE44CB">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（二）基金托管人根据有关法律法规的规定及</w:t>
      </w:r>
      <w:r w:rsidR="006D131A" w:rsidRPr="00FC1893">
        <w:rPr>
          <w:rFonts w:ascii="Times New Roman" w:hAnsi="Times New Roman" w:cs="Times New Roman" w:hint="eastAsia"/>
          <w:color w:val="000000"/>
          <w:sz w:val="21"/>
          <w:szCs w:val="21"/>
        </w:rPr>
        <w:t>《基金合同》</w:t>
      </w:r>
      <w:r w:rsidRPr="00FC1893">
        <w:rPr>
          <w:rFonts w:ascii="Times New Roman" w:hAnsi="Times New Roman" w:cs="Times New Roman" w:hint="eastAsia"/>
          <w:color w:val="000000"/>
          <w:sz w:val="21"/>
          <w:szCs w:val="21"/>
        </w:rPr>
        <w:t>的约定，对基金投资、融资比例进行监督。基金托管人按下述比例和调整期限进行监督：</w:t>
      </w:r>
    </w:p>
    <w:p w14:paraId="4661002D"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w:t>
      </w:r>
      <w:r w:rsidRPr="00FC1893">
        <w:rPr>
          <w:rFonts w:ascii="Times New Roman" w:hAnsi="Times New Roman" w:cs="Times New Roman" w:hint="eastAsia"/>
          <w:bCs/>
          <w:sz w:val="21"/>
          <w:szCs w:val="21"/>
        </w:rPr>
        <w:t>）本基金投资于股票资产的比例不低于基金资产的</w:t>
      </w:r>
      <w:r w:rsidRPr="00FC1893">
        <w:rPr>
          <w:rFonts w:ascii="Times New Roman" w:hAnsi="Times New Roman" w:cs="Times New Roman"/>
          <w:bCs/>
          <w:sz w:val="21"/>
          <w:szCs w:val="21"/>
        </w:rPr>
        <w:t>80%</w:t>
      </w:r>
      <w:r w:rsidRPr="00FC1893">
        <w:rPr>
          <w:rFonts w:ascii="Times New Roman" w:hAnsi="Times New Roman" w:cs="Times New Roman" w:hint="eastAsia"/>
          <w:bCs/>
          <w:sz w:val="21"/>
          <w:szCs w:val="21"/>
        </w:rPr>
        <w:t>，港股通标的股票的投资比例为股票资产的</w:t>
      </w:r>
      <w:r w:rsidRPr="00FC1893">
        <w:rPr>
          <w:rFonts w:ascii="Times New Roman" w:hAnsi="Times New Roman" w:cs="Times New Roman"/>
          <w:bCs/>
          <w:sz w:val="21"/>
          <w:szCs w:val="21"/>
        </w:rPr>
        <w:t>0%-50%</w:t>
      </w:r>
      <w:r w:rsidRPr="00FC1893">
        <w:rPr>
          <w:rFonts w:ascii="Times New Roman" w:hAnsi="Times New Roman" w:cs="Times New Roman" w:hint="eastAsia"/>
          <w:bCs/>
          <w:sz w:val="21"/>
          <w:szCs w:val="21"/>
        </w:rPr>
        <w:t>，投资于标的指数成份股及其备选成份股的资产不低于非现金基金资产的</w:t>
      </w:r>
      <w:r w:rsidRPr="00FC1893">
        <w:rPr>
          <w:rFonts w:ascii="Times New Roman" w:hAnsi="Times New Roman" w:cs="Times New Roman"/>
          <w:bCs/>
          <w:sz w:val="21"/>
          <w:szCs w:val="21"/>
        </w:rPr>
        <w:t>80%</w:t>
      </w:r>
      <w:r w:rsidRPr="00FC1893">
        <w:rPr>
          <w:rFonts w:ascii="Times New Roman" w:hAnsi="Times New Roman" w:cs="Times New Roman" w:hint="eastAsia"/>
          <w:bCs/>
          <w:sz w:val="21"/>
          <w:szCs w:val="21"/>
        </w:rPr>
        <w:t>。</w:t>
      </w:r>
    </w:p>
    <w:p w14:paraId="12508E99"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2</w:t>
      </w:r>
      <w:r w:rsidRPr="00FC1893">
        <w:rPr>
          <w:rFonts w:ascii="Times New Roman" w:hAnsi="Times New Roman" w:cs="Times New Roman" w:hint="eastAsia"/>
          <w:bCs/>
          <w:sz w:val="21"/>
          <w:szCs w:val="21"/>
        </w:rPr>
        <w:t>）每个交易日日终在扣除股指期货、国债期货、股票期权合约需缴纳的交易保证金后保持不低于基金资产净值</w:t>
      </w:r>
      <w:r w:rsidRPr="00FC1893">
        <w:rPr>
          <w:rFonts w:ascii="Times New Roman" w:hAnsi="Times New Roman" w:cs="Times New Roman"/>
          <w:bCs/>
          <w:sz w:val="21"/>
          <w:szCs w:val="21"/>
        </w:rPr>
        <w:t>5%</w:t>
      </w:r>
      <w:r w:rsidRPr="00FC1893">
        <w:rPr>
          <w:rFonts w:ascii="Times New Roman" w:hAnsi="Times New Roman" w:cs="Times New Roman" w:hint="eastAsia"/>
          <w:bCs/>
          <w:sz w:val="21"/>
          <w:szCs w:val="21"/>
        </w:rPr>
        <w:t>的现金或者到期日在一年以内的政府债券。其中，现金不包括结算备付金、存出保证金、应收申购款等。</w:t>
      </w:r>
    </w:p>
    <w:p w14:paraId="377B4BAA"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3</w:t>
      </w:r>
      <w:r w:rsidRPr="00FC1893">
        <w:rPr>
          <w:rFonts w:ascii="Times New Roman" w:hAnsi="Times New Roman" w:cs="Times New Roman" w:hint="eastAsia"/>
          <w:bCs/>
          <w:sz w:val="21"/>
          <w:szCs w:val="21"/>
        </w:rPr>
        <w:t>）本基金持有一家公司发行的证券（同一家公司在内地和香港同时上市的</w:t>
      </w:r>
      <w:r w:rsidRPr="00FC1893">
        <w:rPr>
          <w:rFonts w:ascii="Times New Roman" w:hAnsi="Times New Roman" w:cs="Times New Roman"/>
          <w:bCs/>
          <w:sz w:val="21"/>
          <w:szCs w:val="21"/>
        </w:rPr>
        <w:t>A+H</w:t>
      </w:r>
      <w:r w:rsidRPr="00FC1893">
        <w:rPr>
          <w:rFonts w:ascii="Times New Roman" w:hAnsi="Times New Roman" w:cs="Times New Roman" w:hint="eastAsia"/>
          <w:bCs/>
          <w:sz w:val="21"/>
          <w:szCs w:val="21"/>
        </w:rPr>
        <w:t>股合计计算），其市值不超过基金资产净值的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w:t>
      </w:r>
    </w:p>
    <w:p w14:paraId="1012888F"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4</w:t>
      </w:r>
      <w:r w:rsidRPr="00FC1893">
        <w:rPr>
          <w:rFonts w:ascii="Times New Roman" w:hAnsi="Times New Roman" w:cs="Times New Roman" w:hint="eastAsia"/>
          <w:bCs/>
          <w:sz w:val="21"/>
          <w:szCs w:val="21"/>
        </w:rPr>
        <w:t>）本基金管理人管理的全部基金持有一家公司发行的证券（同一家公司在内地和香港同时上市的</w:t>
      </w:r>
      <w:r w:rsidRPr="00FC1893">
        <w:rPr>
          <w:rFonts w:ascii="Times New Roman" w:hAnsi="Times New Roman" w:cs="Times New Roman"/>
          <w:bCs/>
          <w:sz w:val="21"/>
          <w:szCs w:val="21"/>
        </w:rPr>
        <w:t>A+H</w:t>
      </w:r>
      <w:r w:rsidRPr="00FC1893">
        <w:rPr>
          <w:rFonts w:ascii="Times New Roman" w:hAnsi="Times New Roman" w:cs="Times New Roman" w:hint="eastAsia"/>
          <w:bCs/>
          <w:sz w:val="21"/>
          <w:szCs w:val="21"/>
        </w:rPr>
        <w:t>股合计计算），不超过该证券的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，完全按照有关指数的构成比例进行证券投资的基金品种可以不受前述限制。</w:t>
      </w:r>
    </w:p>
    <w:p w14:paraId="320D9A96"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5</w:t>
      </w:r>
      <w:r w:rsidRPr="00FC1893">
        <w:rPr>
          <w:rFonts w:ascii="Times New Roman" w:hAnsi="Times New Roman" w:cs="Times New Roman" w:hint="eastAsia"/>
          <w:bCs/>
          <w:sz w:val="21"/>
          <w:szCs w:val="21"/>
        </w:rPr>
        <w:t>）本基金管理人管理的全部开放式基金持有一家上市公司发行的可流通股票，不得超过该上市公司可流通股票的</w:t>
      </w:r>
      <w:r w:rsidRPr="00FC1893">
        <w:rPr>
          <w:rFonts w:ascii="Times New Roman" w:hAnsi="Times New Roman" w:cs="Times New Roman"/>
          <w:bCs/>
          <w:sz w:val="21"/>
          <w:szCs w:val="21"/>
        </w:rPr>
        <w:t>15%</w:t>
      </w:r>
      <w:r w:rsidRPr="00FC1893">
        <w:rPr>
          <w:rFonts w:ascii="Times New Roman" w:hAnsi="Times New Roman" w:cs="Times New Roman" w:hint="eastAsia"/>
          <w:bCs/>
          <w:sz w:val="21"/>
          <w:szCs w:val="21"/>
        </w:rPr>
        <w:t>，完全按照有关指数的构成比例进行证券投资的基金品种可以不受前述限制。</w:t>
      </w:r>
    </w:p>
    <w:p w14:paraId="4EF02EA7"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6</w:t>
      </w:r>
      <w:r w:rsidRPr="00FC1893">
        <w:rPr>
          <w:rFonts w:ascii="Times New Roman" w:hAnsi="Times New Roman" w:cs="Times New Roman" w:hint="eastAsia"/>
          <w:bCs/>
          <w:sz w:val="21"/>
          <w:szCs w:val="21"/>
        </w:rPr>
        <w:t>）本基金管理人管理的全部投资组合持有一家上市公司发行的可流通股票，不得超过该上市公司可流通股票的</w:t>
      </w:r>
      <w:r w:rsidRPr="00FC1893">
        <w:rPr>
          <w:rFonts w:ascii="Times New Roman" w:hAnsi="Times New Roman" w:cs="Times New Roman"/>
          <w:bCs/>
          <w:sz w:val="21"/>
          <w:szCs w:val="21"/>
        </w:rPr>
        <w:t>30%</w:t>
      </w:r>
      <w:r w:rsidRPr="00FC1893">
        <w:rPr>
          <w:rFonts w:ascii="Times New Roman" w:hAnsi="Times New Roman" w:cs="Times New Roman" w:hint="eastAsia"/>
          <w:bCs/>
          <w:sz w:val="21"/>
          <w:szCs w:val="21"/>
        </w:rPr>
        <w:t>，完全按照有关指数的构成比例进行证券投资的基金品种及中国证监会认定的其他投资组合可以不受前述限制。</w:t>
      </w:r>
    </w:p>
    <w:p w14:paraId="6F3AA56A"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lastRenderedPageBreak/>
        <w:t>（</w:t>
      </w:r>
      <w:r w:rsidRPr="00FC1893">
        <w:rPr>
          <w:rFonts w:ascii="Times New Roman" w:hAnsi="Times New Roman" w:cs="Times New Roman"/>
          <w:bCs/>
          <w:sz w:val="21"/>
          <w:szCs w:val="21"/>
        </w:rPr>
        <w:t>7</w:t>
      </w:r>
      <w:r w:rsidRPr="00FC1893">
        <w:rPr>
          <w:rFonts w:ascii="Times New Roman" w:hAnsi="Times New Roman" w:cs="Times New Roman" w:hint="eastAsia"/>
          <w:bCs/>
          <w:sz w:val="21"/>
          <w:szCs w:val="21"/>
        </w:rPr>
        <w:t>）本基金投资于同一原始权益人的各类资产支持证券的比例，不得超过基金资产净值的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w:t>
      </w:r>
    </w:p>
    <w:p w14:paraId="37E8D12A"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8</w:t>
      </w:r>
      <w:r w:rsidRPr="00FC1893">
        <w:rPr>
          <w:rFonts w:ascii="Times New Roman" w:hAnsi="Times New Roman" w:cs="Times New Roman" w:hint="eastAsia"/>
          <w:bCs/>
          <w:sz w:val="21"/>
          <w:szCs w:val="21"/>
        </w:rPr>
        <w:t>）本基金持有的全部资产支持证券，其市值不得超过基金资产净值的</w:t>
      </w:r>
      <w:r w:rsidRPr="00FC1893">
        <w:rPr>
          <w:rFonts w:ascii="Times New Roman" w:hAnsi="Times New Roman" w:cs="Times New Roman"/>
          <w:bCs/>
          <w:sz w:val="21"/>
          <w:szCs w:val="21"/>
        </w:rPr>
        <w:t>20%</w:t>
      </w:r>
      <w:r w:rsidRPr="00FC1893">
        <w:rPr>
          <w:rFonts w:ascii="Times New Roman" w:hAnsi="Times New Roman" w:cs="Times New Roman" w:hint="eastAsia"/>
          <w:bCs/>
          <w:sz w:val="21"/>
          <w:szCs w:val="21"/>
        </w:rPr>
        <w:t>。</w:t>
      </w:r>
    </w:p>
    <w:p w14:paraId="79AD0342"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9</w:t>
      </w:r>
      <w:r w:rsidRPr="00FC1893">
        <w:rPr>
          <w:rFonts w:ascii="Times New Roman" w:hAnsi="Times New Roman" w:cs="Times New Roman" w:hint="eastAsia"/>
          <w:bCs/>
          <w:sz w:val="21"/>
          <w:szCs w:val="21"/>
        </w:rPr>
        <w:t>）本基金持有的同一（指同一信用级别）资产支持证券的比例，不得超过该资产支持证券规模的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w:t>
      </w:r>
    </w:p>
    <w:p w14:paraId="7D62F45B"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）本基金管理人管理的全部基金投资于同一原始权益人的各类资产支持证券，不得超过其各类资产支持证券合计规模的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w:t>
      </w:r>
    </w:p>
    <w:p w14:paraId="58455126"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11</w:t>
      </w:r>
      <w:r w:rsidRPr="00FC1893">
        <w:rPr>
          <w:rFonts w:ascii="Times New Roman" w:hAnsi="Times New Roman" w:cs="Times New Roman" w:hint="eastAsia"/>
          <w:bCs/>
          <w:sz w:val="21"/>
          <w:szCs w:val="21"/>
        </w:rPr>
        <w:t>）本基金应投资于信用级别评级为</w:t>
      </w:r>
      <w:r w:rsidRPr="00FC1893">
        <w:rPr>
          <w:rFonts w:ascii="Times New Roman" w:hAnsi="Times New Roman" w:cs="Times New Roman"/>
          <w:bCs/>
          <w:sz w:val="21"/>
          <w:szCs w:val="21"/>
        </w:rPr>
        <w:t>BBB</w:t>
      </w:r>
      <w:r w:rsidRPr="00FC1893">
        <w:rPr>
          <w:rFonts w:ascii="Times New Roman" w:hAnsi="Times New Roman" w:cs="Times New Roman" w:hint="eastAsia"/>
          <w:bCs/>
          <w:sz w:val="21"/>
          <w:szCs w:val="21"/>
        </w:rPr>
        <w:t>以上（含</w:t>
      </w:r>
      <w:r w:rsidRPr="00FC1893">
        <w:rPr>
          <w:rFonts w:ascii="Times New Roman" w:hAnsi="Times New Roman" w:cs="Times New Roman"/>
          <w:bCs/>
          <w:sz w:val="21"/>
          <w:szCs w:val="21"/>
        </w:rPr>
        <w:t>BBB</w:t>
      </w:r>
      <w:r w:rsidRPr="00FC1893">
        <w:rPr>
          <w:rFonts w:ascii="Times New Roman" w:hAnsi="Times New Roman" w:cs="Times New Roman" w:hint="eastAsia"/>
          <w:bCs/>
          <w:sz w:val="21"/>
          <w:szCs w:val="21"/>
        </w:rPr>
        <w:t>）的资产支持证券。基金持有资产支持证券期间，如果其信用等级下降、不再符合投资标准，应在评级报告发布之日起</w:t>
      </w:r>
      <w:r w:rsidRPr="00FC1893">
        <w:rPr>
          <w:rFonts w:ascii="Times New Roman" w:hAnsi="Times New Roman" w:cs="Times New Roman"/>
          <w:bCs/>
          <w:sz w:val="21"/>
          <w:szCs w:val="21"/>
        </w:rPr>
        <w:t>3</w:t>
      </w:r>
      <w:r w:rsidRPr="00FC1893">
        <w:rPr>
          <w:rFonts w:ascii="Times New Roman" w:hAnsi="Times New Roman" w:cs="Times New Roman" w:hint="eastAsia"/>
          <w:bCs/>
          <w:sz w:val="21"/>
          <w:szCs w:val="21"/>
        </w:rPr>
        <w:t>个月内予以全部卖出。</w:t>
      </w:r>
    </w:p>
    <w:p w14:paraId="76471603"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12</w:t>
      </w:r>
      <w:r w:rsidRPr="00FC1893">
        <w:rPr>
          <w:rFonts w:ascii="Times New Roman" w:hAnsi="Times New Roman" w:cs="Times New Roman" w:hint="eastAsia"/>
          <w:bCs/>
          <w:sz w:val="21"/>
          <w:szCs w:val="21"/>
        </w:rPr>
        <w:t>）基金财产参与股票发行申购，本基金所申报的金额不超过本基金的总资产，本基金所申报的股票数量不超过拟发行股票公司本次发行股票的总量。</w:t>
      </w:r>
    </w:p>
    <w:p w14:paraId="202470EB"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13</w:t>
      </w:r>
      <w:r w:rsidRPr="00FC1893">
        <w:rPr>
          <w:rFonts w:ascii="Times New Roman" w:hAnsi="Times New Roman" w:cs="Times New Roman" w:hint="eastAsia"/>
          <w:bCs/>
          <w:sz w:val="21"/>
          <w:szCs w:val="21"/>
        </w:rPr>
        <w:t>）本基金进行债券正回购资金余额或逆回购的资金余额不得超过基金资产净值的</w:t>
      </w:r>
      <w:r w:rsidRPr="00FC1893">
        <w:rPr>
          <w:rFonts w:ascii="Times New Roman" w:hAnsi="Times New Roman" w:cs="Times New Roman"/>
          <w:bCs/>
          <w:sz w:val="21"/>
          <w:szCs w:val="21"/>
        </w:rPr>
        <w:t>40%</w:t>
      </w:r>
      <w:r w:rsidRPr="00FC1893">
        <w:rPr>
          <w:rFonts w:ascii="Times New Roman" w:hAnsi="Times New Roman" w:cs="Times New Roman" w:hint="eastAsia"/>
          <w:bCs/>
          <w:sz w:val="21"/>
          <w:szCs w:val="21"/>
        </w:rPr>
        <w:t>，债券回购的最长期限为</w:t>
      </w:r>
      <w:r w:rsidRPr="00FC1893">
        <w:rPr>
          <w:rFonts w:ascii="Times New Roman" w:hAnsi="Times New Roman" w:cs="Times New Roman"/>
          <w:bCs/>
          <w:sz w:val="21"/>
          <w:szCs w:val="21"/>
        </w:rPr>
        <w:t>1</w:t>
      </w:r>
      <w:r w:rsidRPr="00FC1893">
        <w:rPr>
          <w:rFonts w:ascii="Times New Roman" w:hAnsi="Times New Roman" w:cs="Times New Roman" w:hint="eastAsia"/>
          <w:bCs/>
          <w:sz w:val="21"/>
          <w:szCs w:val="21"/>
        </w:rPr>
        <w:t>年。</w:t>
      </w:r>
    </w:p>
    <w:p w14:paraId="310CBCB7"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14</w:t>
      </w:r>
      <w:r w:rsidRPr="00FC1893">
        <w:rPr>
          <w:rFonts w:ascii="Times New Roman" w:hAnsi="Times New Roman" w:cs="Times New Roman" w:hint="eastAsia"/>
          <w:bCs/>
          <w:sz w:val="21"/>
          <w:szCs w:val="21"/>
        </w:rPr>
        <w:t>）本基金资产总值不得超过基金资产净值的</w:t>
      </w:r>
      <w:r w:rsidRPr="00FC1893">
        <w:rPr>
          <w:rFonts w:ascii="Times New Roman" w:hAnsi="Times New Roman" w:cs="Times New Roman"/>
          <w:bCs/>
          <w:sz w:val="21"/>
          <w:szCs w:val="21"/>
        </w:rPr>
        <w:t>140%</w:t>
      </w:r>
      <w:r w:rsidRPr="00FC1893">
        <w:rPr>
          <w:rFonts w:ascii="Times New Roman" w:hAnsi="Times New Roman" w:cs="Times New Roman" w:hint="eastAsia"/>
          <w:bCs/>
          <w:sz w:val="21"/>
          <w:szCs w:val="21"/>
        </w:rPr>
        <w:t>。</w:t>
      </w:r>
    </w:p>
    <w:p w14:paraId="50B08E0C"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15</w:t>
      </w:r>
      <w:r w:rsidRPr="00FC1893">
        <w:rPr>
          <w:rFonts w:ascii="Times New Roman" w:hAnsi="Times New Roman" w:cs="Times New Roman" w:hint="eastAsia"/>
          <w:bCs/>
          <w:sz w:val="21"/>
          <w:szCs w:val="21"/>
        </w:rPr>
        <w:t>）基金在任何交易日日终，持有的买入股指期货合约价值，不得超过基金资产净值的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；本基金在任何交易日日终，持有的卖出股指期货合约价值不得超过基金持有的股票总市值的</w:t>
      </w:r>
      <w:r w:rsidRPr="00FC1893">
        <w:rPr>
          <w:rFonts w:ascii="Times New Roman" w:hAnsi="Times New Roman" w:cs="Times New Roman"/>
          <w:bCs/>
          <w:sz w:val="21"/>
          <w:szCs w:val="21"/>
        </w:rPr>
        <w:t>20%</w:t>
      </w:r>
      <w:r w:rsidRPr="00FC1893">
        <w:rPr>
          <w:rFonts w:ascii="Times New Roman" w:hAnsi="Times New Roman" w:cs="Times New Roman" w:hint="eastAsia"/>
          <w:bCs/>
          <w:sz w:val="21"/>
          <w:szCs w:val="21"/>
        </w:rPr>
        <w:t>；基金在任何交易日内交易（不包括平仓）的股指期货合约的成交金额不得超过上一交易日基金资产净值的</w:t>
      </w:r>
      <w:r w:rsidRPr="00FC1893">
        <w:rPr>
          <w:rFonts w:ascii="Times New Roman" w:hAnsi="Times New Roman" w:cs="Times New Roman"/>
          <w:bCs/>
          <w:sz w:val="21"/>
          <w:szCs w:val="21"/>
        </w:rPr>
        <w:t>20%</w:t>
      </w:r>
      <w:r w:rsidRPr="00FC1893">
        <w:rPr>
          <w:rFonts w:ascii="Times New Roman" w:hAnsi="Times New Roman" w:cs="Times New Roman" w:hint="eastAsia"/>
          <w:bCs/>
          <w:sz w:val="21"/>
          <w:szCs w:val="21"/>
        </w:rPr>
        <w:t>；本基金所持有的股票市值和买入、卖出股指期货合约价值合计（轧差计算）应当符合基金合同关于股票投资比例的有关约定。</w:t>
      </w:r>
    </w:p>
    <w:p w14:paraId="20464CD6"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16</w:t>
      </w:r>
      <w:r w:rsidRPr="00FC1893">
        <w:rPr>
          <w:rFonts w:ascii="Times New Roman" w:hAnsi="Times New Roman" w:cs="Times New Roman" w:hint="eastAsia"/>
          <w:bCs/>
          <w:sz w:val="21"/>
          <w:szCs w:val="21"/>
        </w:rPr>
        <w:t>）基金在任何交易日日终，持有的买入国债期货合约价值，不得超过基金资产净值的</w:t>
      </w:r>
      <w:r w:rsidRPr="00FC1893">
        <w:rPr>
          <w:rFonts w:ascii="Times New Roman" w:hAnsi="Times New Roman" w:cs="Times New Roman"/>
          <w:bCs/>
          <w:sz w:val="21"/>
          <w:szCs w:val="21"/>
        </w:rPr>
        <w:t>15%</w:t>
      </w:r>
      <w:r w:rsidRPr="00FC1893">
        <w:rPr>
          <w:rFonts w:ascii="Times New Roman" w:hAnsi="Times New Roman" w:cs="Times New Roman" w:hint="eastAsia"/>
          <w:bCs/>
          <w:sz w:val="21"/>
          <w:szCs w:val="21"/>
        </w:rPr>
        <w:t>；基金在任何交易日日终，持有的卖出国债期货合约价值不得超过基金持有的债券总市值的</w:t>
      </w:r>
      <w:r w:rsidRPr="00FC1893">
        <w:rPr>
          <w:rFonts w:ascii="Times New Roman" w:hAnsi="Times New Roman" w:cs="Times New Roman"/>
          <w:bCs/>
          <w:sz w:val="21"/>
          <w:szCs w:val="21"/>
        </w:rPr>
        <w:t>30%</w:t>
      </w:r>
      <w:r w:rsidRPr="00FC1893">
        <w:rPr>
          <w:rFonts w:ascii="Times New Roman" w:hAnsi="Times New Roman" w:cs="Times New Roman" w:hint="eastAsia"/>
          <w:bCs/>
          <w:sz w:val="21"/>
          <w:szCs w:val="21"/>
        </w:rPr>
        <w:t>；基金在任何交易日内交易（不包括平仓）的国债期货合约的成交金额不得超过上一交易日基金资产净值的</w:t>
      </w:r>
      <w:r w:rsidRPr="00FC1893">
        <w:rPr>
          <w:rFonts w:ascii="Times New Roman" w:hAnsi="Times New Roman" w:cs="Times New Roman"/>
          <w:bCs/>
          <w:sz w:val="21"/>
          <w:szCs w:val="21"/>
        </w:rPr>
        <w:t>30%</w:t>
      </w:r>
      <w:r w:rsidRPr="00FC1893">
        <w:rPr>
          <w:rFonts w:ascii="Times New Roman" w:hAnsi="Times New Roman" w:cs="Times New Roman" w:hint="eastAsia"/>
          <w:bCs/>
          <w:sz w:val="21"/>
          <w:szCs w:val="21"/>
        </w:rPr>
        <w:t>；本基金所持有的债券（不含到期日在一年以内的政府债券）市值和买入、卖出国债期货合约价值，合计（轧差计算）应当符合基金合同关于债券投资比例的有关约定。</w:t>
      </w:r>
    </w:p>
    <w:p w14:paraId="43FE657D"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17</w:t>
      </w:r>
      <w:r w:rsidRPr="00FC1893">
        <w:rPr>
          <w:rFonts w:ascii="Times New Roman" w:hAnsi="Times New Roman" w:cs="Times New Roman" w:hint="eastAsia"/>
          <w:bCs/>
          <w:sz w:val="21"/>
          <w:szCs w:val="21"/>
        </w:rPr>
        <w:t>）本基金在任何交易日日终，持有的买入股指期货和国债期货合约价值与有价证券市值之和，不得超过基金资产净值的</w:t>
      </w:r>
      <w:r w:rsidRPr="00FC1893">
        <w:rPr>
          <w:rFonts w:ascii="Times New Roman" w:hAnsi="Times New Roman" w:cs="Times New Roman"/>
          <w:bCs/>
          <w:sz w:val="21"/>
          <w:szCs w:val="21"/>
        </w:rPr>
        <w:t>95%</w:t>
      </w:r>
      <w:r w:rsidRPr="00FC1893">
        <w:rPr>
          <w:rFonts w:ascii="Times New Roman" w:hAnsi="Times New Roman" w:cs="Times New Roman" w:hint="eastAsia"/>
          <w:bCs/>
          <w:sz w:val="21"/>
          <w:szCs w:val="21"/>
        </w:rPr>
        <w:t>。其中，有价证券指股票、债券（不含到期日在一年以内的政府债券）、资产支持证券、买入返售金融资产（不含质押式回购）等。</w:t>
      </w:r>
    </w:p>
    <w:p w14:paraId="11884BA6"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18</w:t>
      </w:r>
      <w:r w:rsidRPr="00FC1893">
        <w:rPr>
          <w:rFonts w:ascii="Times New Roman" w:hAnsi="Times New Roman" w:cs="Times New Roman" w:hint="eastAsia"/>
          <w:bCs/>
          <w:sz w:val="21"/>
          <w:szCs w:val="21"/>
        </w:rPr>
        <w:t>）本基金主动投资于流动性受限资产的市值合计不得超过该基金资产净值的</w:t>
      </w:r>
      <w:r w:rsidRPr="00FC1893">
        <w:rPr>
          <w:rFonts w:ascii="Times New Roman" w:hAnsi="Times New Roman" w:cs="Times New Roman"/>
          <w:bCs/>
          <w:sz w:val="21"/>
          <w:szCs w:val="21"/>
        </w:rPr>
        <w:t>15%</w:t>
      </w:r>
      <w:r w:rsidRPr="00FC1893">
        <w:rPr>
          <w:rFonts w:ascii="Times New Roman" w:hAnsi="Times New Roman" w:cs="Times New Roman" w:hint="eastAsia"/>
          <w:bCs/>
          <w:sz w:val="21"/>
          <w:szCs w:val="21"/>
        </w:rPr>
        <w:t>。因证券市场波动、上市公司股票停牌、基金规模变动等基金管理人之外的因素致使基金不符合该比例限制的，基金管理人不得主动新增流动性受限资产的投资。</w:t>
      </w:r>
    </w:p>
    <w:p w14:paraId="34CACD9D"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19</w:t>
      </w:r>
      <w:r w:rsidRPr="00FC1893">
        <w:rPr>
          <w:rFonts w:ascii="Times New Roman" w:hAnsi="Times New Roman" w:cs="Times New Roman" w:hint="eastAsia"/>
          <w:bCs/>
          <w:sz w:val="21"/>
          <w:szCs w:val="21"/>
        </w:rPr>
        <w:t>）本基金与私募类</w:t>
      </w:r>
      <w:proofErr w:type="gramStart"/>
      <w:r w:rsidRPr="00FC1893">
        <w:rPr>
          <w:rFonts w:ascii="Times New Roman" w:hAnsi="Times New Roman" w:cs="Times New Roman" w:hint="eastAsia"/>
          <w:bCs/>
          <w:sz w:val="21"/>
          <w:szCs w:val="21"/>
        </w:rPr>
        <w:t>证券资管产品</w:t>
      </w:r>
      <w:proofErr w:type="gramEnd"/>
      <w:r w:rsidRPr="00FC1893">
        <w:rPr>
          <w:rFonts w:ascii="Times New Roman" w:hAnsi="Times New Roman" w:cs="Times New Roman" w:hint="eastAsia"/>
          <w:bCs/>
          <w:sz w:val="21"/>
          <w:szCs w:val="21"/>
        </w:rPr>
        <w:t>及中国证监会认定的其他主体为交易对手开展逆回购交易的，可接受质押品的资质要求应当与基金合同约定的投资范围保持一致。</w:t>
      </w:r>
    </w:p>
    <w:p w14:paraId="633EBD40"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lastRenderedPageBreak/>
        <w:t>（</w:t>
      </w:r>
      <w:r w:rsidRPr="00FC1893">
        <w:rPr>
          <w:rFonts w:ascii="Times New Roman" w:hAnsi="Times New Roman" w:cs="Times New Roman"/>
          <w:bCs/>
          <w:sz w:val="21"/>
          <w:szCs w:val="21"/>
        </w:rPr>
        <w:t>20</w:t>
      </w:r>
      <w:r w:rsidRPr="00FC1893">
        <w:rPr>
          <w:rFonts w:ascii="Times New Roman" w:hAnsi="Times New Roman" w:cs="Times New Roman" w:hint="eastAsia"/>
          <w:bCs/>
          <w:sz w:val="21"/>
          <w:szCs w:val="21"/>
        </w:rPr>
        <w:t>）基金因未平仓的期权合约支付和收取的权利金总额不得超过基金资产净值的</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C1893">
        <w:rPr>
          <w:rFonts w:ascii="Times New Roman" w:hAnsi="Times New Roman" w:cs="Times New Roman"/>
          <w:bCs/>
          <w:sz w:val="21"/>
          <w:szCs w:val="21"/>
        </w:rPr>
        <w:t>20%</w:t>
      </w:r>
      <w:r w:rsidRPr="00FC1893">
        <w:rPr>
          <w:rFonts w:ascii="Times New Roman" w:hAnsi="Times New Roman" w:cs="Times New Roman" w:hint="eastAsia"/>
          <w:bCs/>
          <w:sz w:val="21"/>
          <w:szCs w:val="21"/>
        </w:rPr>
        <w:t>。其中，合约面值按照行权价乘以合约乘数计算。</w:t>
      </w:r>
    </w:p>
    <w:p w14:paraId="78EF2972"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21</w:t>
      </w:r>
      <w:r w:rsidRPr="00FC1893">
        <w:rPr>
          <w:rFonts w:ascii="Times New Roman" w:hAnsi="Times New Roman" w:cs="Times New Roman" w:hint="eastAsia"/>
          <w:bCs/>
          <w:sz w:val="21"/>
          <w:szCs w:val="21"/>
        </w:rPr>
        <w:t>）基金参与融资业务后，在任何交易日日终，本基金持有的融资买入股票与其他有价证券市值之和，不得超过基金资产净值的</w:t>
      </w:r>
      <w:r w:rsidRPr="00FC1893">
        <w:rPr>
          <w:rFonts w:ascii="Times New Roman" w:hAnsi="Times New Roman" w:cs="Times New Roman"/>
          <w:bCs/>
          <w:sz w:val="21"/>
          <w:szCs w:val="21"/>
        </w:rPr>
        <w:t>95%</w:t>
      </w:r>
      <w:r w:rsidRPr="00FC1893">
        <w:rPr>
          <w:rFonts w:ascii="Times New Roman" w:hAnsi="Times New Roman" w:cs="Times New Roman" w:hint="eastAsia"/>
          <w:bCs/>
          <w:sz w:val="21"/>
          <w:szCs w:val="21"/>
        </w:rPr>
        <w:t>。</w:t>
      </w:r>
    </w:p>
    <w:p w14:paraId="0A15FB85"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22</w:t>
      </w:r>
      <w:r w:rsidRPr="00FC1893">
        <w:rPr>
          <w:rFonts w:ascii="Times New Roman" w:hAnsi="Times New Roman" w:cs="Times New Roman" w:hint="eastAsia"/>
          <w:bCs/>
          <w:sz w:val="21"/>
          <w:szCs w:val="21"/>
        </w:rPr>
        <w:t>）本基金参与转融通证券出借业务应当符合以下要求：</w:t>
      </w:r>
    </w:p>
    <w:p w14:paraId="085ECF99"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bCs/>
          <w:sz w:val="21"/>
          <w:szCs w:val="21"/>
        </w:rPr>
        <w:t>A</w:t>
      </w:r>
      <w:r w:rsidRPr="00FC1893">
        <w:rPr>
          <w:rFonts w:ascii="Times New Roman" w:hAnsi="Times New Roman" w:cs="Times New Roman" w:hint="eastAsia"/>
          <w:bCs/>
          <w:sz w:val="21"/>
          <w:szCs w:val="21"/>
        </w:rPr>
        <w:t>、出借证券资产不得超过基金资产净值的</w:t>
      </w:r>
      <w:r w:rsidRPr="00FC1893">
        <w:rPr>
          <w:rFonts w:ascii="Times New Roman" w:hAnsi="Times New Roman" w:cs="Times New Roman"/>
          <w:bCs/>
          <w:sz w:val="21"/>
          <w:szCs w:val="21"/>
        </w:rPr>
        <w:t>30%</w:t>
      </w:r>
      <w:r w:rsidRPr="00FC1893">
        <w:rPr>
          <w:rFonts w:ascii="Times New Roman" w:hAnsi="Times New Roman" w:cs="Times New Roman" w:hint="eastAsia"/>
          <w:bCs/>
          <w:sz w:val="21"/>
          <w:szCs w:val="21"/>
        </w:rPr>
        <w:t>，出借期限在</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个交易日以上的出借证券应纳入《流动性风险管理规定》所述流动性受限证券的范围；</w:t>
      </w:r>
    </w:p>
    <w:p w14:paraId="384ECF7D"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bCs/>
          <w:sz w:val="21"/>
          <w:szCs w:val="21"/>
        </w:rPr>
        <w:t>B</w:t>
      </w:r>
      <w:r w:rsidRPr="00FC1893">
        <w:rPr>
          <w:rFonts w:ascii="Times New Roman" w:hAnsi="Times New Roman" w:cs="Times New Roman" w:hint="eastAsia"/>
          <w:bCs/>
          <w:sz w:val="21"/>
          <w:szCs w:val="21"/>
        </w:rPr>
        <w:t>、参与出借业务的单只证券不得超过基金持有该证券总量的</w:t>
      </w:r>
      <w:r w:rsidRPr="00FC1893">
        <w:rPr>
          <w:rFonts w:ascii="Times New Roman" w:hAnsi="Times New Roman" w:cs="Times New Roman"/>
          <w:bCs/>
          <w:sz w:val="21"/>
          <w:szCs w:val="21"/>
        </w:rPr>
        <w:t>50%</w:t>
      </w:r>
      <w:r w:rsidRPr="00FC1893">
        <w:rPr>
          <w:rFonts w:ascii="Times New Roman" w:hAnsi="Times New Roman" w:cs="Times New Roman" w:hint="eastAsia"/>
          <w:bCs/>
          <w:sz w:val="21"/>
          <w:szCs w:val="21"/>
        </w:rPr>
        <w:t>；</w:t>
      </w:r>
    </w:p>
    <w:p w14:paraId="427ABD03"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bCs/>
          <w:sz w:val="21"/>
          <w:szCs w:val="21"/>
        </w:rPr>
        <w:t>C</w:t>
      </w:r>
      <w:r w:rsidRPr="00FC1893">
        <w:rPr>
          <w:rFonts w:ascii="Times New Roman" w:hAnsi="Times New Roman" w:cs="Times New Roman" w:hint="eastAsia"/>
          <w:bCs/>
          <w:sz w:val="21"/>
          <w:szCs w:val="21"/>
        </w:rPr>
        <w:t>、最近</w:t>
      </w:r>
      <w:r w:rsidRPr="00FC1893">
        <w:rPr>
          <w:rFonts w:ascii="Times New Roman" w:hAnsi="Times New Roman" w:cs="Times New Roman"/>
          <w:bCs/>
          <w:sz w:val="21"/>
          <w:szCs w:val="21"/>
        </w:rPr>
        <w:t>6</w:t>
      </w:r>
      <w:r w:rsidRPr="00FC1893">
        <w:rPr>
          <w:rFonts w:ascii="Times New Roman" w:hAnsi="Times New Roman" w:cs="Times New Roman" w:hint="eastAsia"/>
          <w:bCs/>
          <w:sz w:val="21"/>
          <w:szCs w:val="21"/>
        </w:rPr>
        <w:t>个月内日均基金资产净值不得低于</w:t>
      </w:r>
      <w:r w:rsidRPr="00FC1893">
        <w:rPr>
          <w:rFonts w:ascii="Times New Roman" w:hAnsi="Times New Roman" w:cs="Times New Roman"/>
          <w:bCs/>
          <w:sz w:val="21"/>
          <w:szCs w:val="21"/>
        </w:rPr>
        <w:t>2</w:t>
      </w:r>
      <w:r w:rsidRPr="00FC1893">
        <w:rPr>
          <w:rFonts w:ascii="Times New Roman" w:hAnsi="Times New Roman" w:cs="Times New Roman" w:hint="eastAsia"/>
          <w:bCs/>
          <w:sz w:val="21"/>
          <w:szCs w:val="21"/>
        </w:rPr>
        <w:t>亿元；</w:t>
      </w:r>
    </w:p>
    <w:p w14:paraId="79B1E451"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bCs/>
          <w:sz w:val="21"/>
          <w:szCs w:val="21"/>
        </w:rPr>
        <w:t>D</w:t>
      </w:r>
      <w:r w:rsidRPr="00FC1893">
        <w:rPr>
          <w:rFonts w:ascii="Times New Roman" w:hAnsi="Times New Roman" w:cs="Times New Roman" w:hint="eastAsia"/>
          <w:bCs/>
          <w:sz w:val="21"/>
          <w:szCs w:val="21"/>
        </w:rPr>
        <w:t>、本基金参与证券出借的平均剩余期限不得超过</w:t>
      </w:r>
      <w:r w:rsidRPr="00FC1893">
        <w:rPr>
          <w:rFonts w:ascii="Times New Roman" w:hAnsi="Times New Roman" w:cs="Times New Roman"/>
          <w:bCs/>
          <w:sz w:val="21"/>
          <w:szCs w:val="21"/>
        </w:rPr>
        <w:t>30</w:t>
      </w:r>
      <w:r w:rsidRPr="00FC1893">
        <w:rPr>
          <w:rFonts w:ascii="Times New Roman" w:hAnsi="Times New Roman" w:cs="Times New Roman" w:hint="eastAsia"/>
          <w:bCs/>
          <w:sz w:val="21"/>
          <w:szCs w:val="21"/>
        </w:rPr>
        <w:t>天，平均剩余期限按照市值加权平均计算；</w:t>
      </w:r>
    </w:p>
    <w:p w14:paraId="3890FB86"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23</w:t>
      </w:r>
      <w:r w:rsidRPr="00FC1893">
        <w:rPr>
          <w:rFonts w:ascii="Times New Roman" w:hAnsi="Times New Roman" w:cs="Times New Roman" w:hint="eastAsia"/>
          <w:bCs/>
          <w:sz w:val="21"/>
          <w:szCs w:val="21"/>
        </w:rPr>
        <w:t>）本基金投资存托凭证的比例限制依照境内上市交易的股票执行，与境内上市交易的股票合并计算。</w:t>
      </w:r>
    </w:p>
    <w:p w14:paraId="2D0E2683"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24</w:t>
      </w:r>
      <w:r w:rsidRPr="00FC1893">
        <w:rPr>
          <w:rFonts w:ascii="Times New Roman" w:hAnsi="Times New Roman" w:cs="Times New Roman" w:hint="eastAsia"/>
          <w:bCs/>
          <w:sz w:val="21"/>
          <w:szCs w:val="21"/>
        </w:rPr>
        <w:t>）法律法规、中国证监会规定的和《基金合同》约定的其他投资限制。</w:t>
      </w:r>
    </w:p>
    <w:p w14:paraId="12E83979"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除上述（</w:t>
      </w:r>
      <w:r w:rsidRPr="00FC1893">
        <w:rPr>
          <w:rFonts w:ascii="Times New Roman" w:hAnsi="Times New Roman" w:cs="Times New Roman"/>
          <w:bCs/>
          <w:sz w:val="21"/>
          <w:szCs w:val="21"/>
        </w:rPr>
        <w:t>2</w:t>
      </w: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11</w:t>
      </w: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18</w:t>
      </w: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19</w:t>
      </w: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22</w:t>
      </w:r>
      <w:r w:rsidRPr="00FC1893">
        <w:rPr>
          <w:rFonts w:ascii="Times New Roman" w:hAnsi="Times New Roman" w:cs="Times New Roman" w:hint="eastAsia"/>
          <w:bCs/>
          <w:sz w:val="21"/>
          <w:szCs w:val="21"/>
        </w:rPr>
        <w:t>）情形之外，因证券</w:t>
      </w:r>
      <w:r w:rsidRPr="00FC1893">
        <w:rPr>
          <w:rFonts w:ascii="Times New Roman" w:hAnsi="Times New Roman" w:cs="Times New Roman"/>
          <w:bCs/>
          <w:sz w:val="21"/>
          <w:szCs w:val="21"/>
        </w:rPr>
        <w:t>/</w:t>
      </w:r>
      <w:r w:rsidRPr="00FC1893">
        <w:rPr>
          <w:rFonts w:ascii="Times New Roman" w:hAnsi="Times New Roman" w:cs="Times New Roman" w:hint="eastAsia"/>
          <w:bCs/>
          <w:sz w:val="21"/>
          <w:szCs w:val="21"/>
        </w:rPr>
        <w:t>期货市场波动、证券发行人合并、基金规模变动、标的指数成份股调整、标的指数成份股流动性限制、港股通额度不足等基金管理人之外的因素致使基金投资比例不符合上述规定投资比例的，基金管理人应当在</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个交易日内进行调整，但中国证监会规定的特殊情形除外。因证券市场波动、上市公司合并、基金规模变动等基金管理人之外的因素致使基金投资不符合上述（</w:t>
      </w:r>
      <w:r w:rsidRPr="00FC1893">
        <w:rPr>
          <w:rFonts w:ascii="Times New Roman" w:hAnsi="Times New Roman" w:cs="Times New Roman"/>
          <w:bCs/>
          <w:sz w:val="21"/>
          <w:szCs w:val="21"/>
        </w:rPr>
        <w:t>22</w:t>
      </w:r>
      <w:r w:rsidRPr="00FC1893">
        <w:rPr>
          <w:rFonts w:ascii="Times New Roman" w:hAnsi="Times New Roman" w:cs="Times New Roman" w:hint="eastAsia"/>
          <w:bCs/>
          <w:sz w:val="21"/>
          <w:szCs w:val="21"/>
        </w:rPr>
        <w:t>）规定的，基金管理人不得新增证券出借业务。法律法规另有规定的，从其规定。</w:t>
      </w:r>
    </w:p>
    <w:p w14:paraId="71F18E2D" w14:textId="77777777" w:rsidR="00F24456" w:rsidRPr="00FC1893" w:rsidRDefault="00F24456" w:rsidP="00F24456">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基金管理人应当自基金合同生效之日起</w:t>
      </w:r>
      <w:r w:rsidRPr="00FC1893">
        <w:rPr>
          <w:rFonts w:ascii="Times New Roman" w:hAnsi="Times New Roman" w:cs="Times New Roman"/>
          <w:bCs/>
          <w:sz w:val="21"/>
          <w:szCs w:val="21"/>
        </w:rPr>
        <w:t>6</w:t>
      </w:r>
      <w:r w:rsidRPr="00FC1893">
        <w:rPr>
          <w:rFonts w:ascii="Times New Roman" w:hAnsi="Times New Roman" w:cs="Times New Roman" w:hint="eastAsia"/>
          <w:bCs/>
          <w:sz w:val="2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992536" w14:textId="02A72AC3" w:rsidR="00AC3729" w:rsidRPr="00FC1893" w:rsidRDefault="00F24456" w:rsidP="00233E8E">
      <w:pPr>
        <w:adjustRightInd w:val="0"/>
        <w:snapToGrid w:val="0"/>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法律法规或监管部门取消或变更上述限制，如适用于本基金，基金管理人在履行适当程序后，则本基金投资不再受相关限制或以变更后的规定为准，自动遵守届时有效的法律法规或监管规定。</w:t>
      </w:r>
    </w:p>
    <w:p w14:paraId="20355FD6" w14:textId="67FDEC2C"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（三）基金托管人根据有关法律法规的规定及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的约定，对本基金投资</w:t>
      </w:r>
      <w:r w:rsidR="008E32F6" w:rsidRPr="00FC1893">
        <w:rPr>
          <w:rFonts w:ascii="Times New Roman" w:hAnsi="Times New Roman" w:cs="Times New Roman" w:hint="eastAsia"/>
          <w:spacing w:val="-4"/>
          <w:sz w:val="21"/>
          <w:szCs w:val="21"/>
        </w:rPr>
        <w:t>关联交易</w:t>
      </w:r>
      <w:r w:rsidRPr="00FC1893">
        <w:rPr>
          <w:rFonts w:ascii="Times New Roman" w:hAnsi="Times New Roman" w:cs="Times New Roman" w:hint="eastAsia"/>
          <w:spacing w:val="-4"/>
          <w:sz w:val="21"/>
          <w:szCs w:val="21"/>
        </w:rPr>
        <w:t>行为进行监督。</w:t>
      </w:r>
    </w:p>
    <w:p w14:paraId="3AAA58B4" w14:textId="35C2AC15" w:rsidR="00856B70" w:rsidRPr="00FC1893" w:rsidRDefault="000F61E2" w:rsidP="00717D7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基金管理人运用基金财产买卖基金管理人、基金托管人及其控股股东、实际控制人或者与其有重大利害关系的公司发行的</w:t>
      </w:r>
      <w:r w:rsidR="001547E6" w:rsidRPr="00FC1893">
        <w:rPr>
          <w:rFonts w:ascii="Times New Roman" w:hAnsi="Times New Roman" w:cs="Times New Roman" w:hint="eastAsia"/>
          <w:spacing w:val="-4"/>
          <w:sz w:val="21"/>
          <w:szCs w:val="21"/>
        </w:rPr>
        <w:t>证券或者承</w:t>
      </w:r>
      <w:r w:rsidRPr="00FC1893">
        <w:rPr>
          <w:rFonts w:ascii="Times New Roman" w:hAnsi="Times New Roman" w:cs="Times New Roman" w:hint="eastAsia"/>
          <w:spacing w:val="-4"/>
          <w:sz w:val="21"/>
          <w:szCs w:val="21"/>
        </w:rPr>
        <w:t>销期内承销的证券，或者从事其他重大关联交易的，应当符合基金的投资目标和投资策略，遵循基金份额持有人利益优先原则，防范利益冲突，建立健</w:t>
      </w:r>
      <w:r w:rsidRPr="00FC1893">
        <w:rPr>
          <w:rFonts w:ascii="Times New Roman" w:hAnsi="Times New Roman" w:cs="Times New Roman" w:hint="eastAsia"/>
          <w:spacing w:val="-4"/>
          <w:sz w:val="21"/>
          <w:szCs w:val="21"/>
        </w:rPr>
        <w:lastRenderedPageBreak/>
        <w:t>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6764AB" w:rsidRPr="00FC1893">
        <w:rPr>
          <w:rFonts w:ascii="Times New Roman" w:hAnsi="Times New Roman" w:cs="Times New Roman" w:hint="eastAsia"/>
          <w:spacing w:val="-4"/>
          <w:sz w:val="21"/>
          <w:szCs w:val="21"/>
        </w:rPr>
        <w:t>基金管理人</w:t>
      </w:r>
      <w:r w:rsidR="008326D2" w:rsidRPr="00FC1893">
        <w:rPr>
          <w:rFonts w:ascii="Times New Roman" w:hAnsi="Times New Roman" w:cs="Times New Roman" w:hint="eastAsia"/>
          <w:spacing w:val="-4"/>
          <w:sz w:val="21"/>
          <w:szCs w:val="21"/>
        </w:rPr>
        <w:t>和基金托管人</w:t>
      </w:r>
      <w:r w:rsidR="00717D74" w:rsidRPr="00FC1893">
        <w:rPr>
          <w:rFonts w:ascii="Times New Roman" w:hAnsi="Times New Roman" w:cs="Times New Roman" w:hint="eastAsia"/>
          <w:spacing w:val="-4"/>
          <w:sz w:val="21"/>
          <w:szCs w:val="21"/>
        </w:rPr>
        <w:t>应在基金投资运作之前</w:t>
      </w:r>
      <w:r w:rsidR="008326D2" w:rsidRPr="00FC1893">
        <w:rPr>
          <w:rFonts w:ascii="Times New Roman" w:hAnsi="Times New Roman" w:cs="Times New Roman" w:hint="eastAsia"/>
          <w:spacing w:val="-4"/>
          <w:sz w:val="21"/>
          <w:szCs w:val="21"/>
        </w:rPr>
        <w:t>互相</w:t>
      </w:r>
      <w:r w:rsidR="006764AB" w:rsidRPr="00FC1893">
        <w:rPr>
          <w:rFonts w:ascii="Times New Roman" w:hAnsi="Times New Roman" w:cs="Times New Roman" w:hint="eastAsia"/>
          <w:spacing w:val="-4"/>
          <w:sz w:val="21"/>
          <w:szCs w:val="21"/>
        </w:rPr>
        <w:t>提供</w:t>
      </w:r>
      <w:r w:rsidR="008326D2" w:rsidRPr="00FC1893">
        <w:rPr>
          <w:rFonts w:ascii="Times New Roman" w:hAnsi="Times New Roman" w:cs="Times New Roman" w:hint="eastAsia"/>
          <w:spacing w:val="-4"/>
          <w:sz w:val="21"/>
          <w:szCs w:val="21"/>
        </w:rPr>
        <w:t>双方</w:t>
      </w:r>
      <w:r w:rsidR="006764AB" w:rsidRPr="00FC1893">
        <w:rPr>
          <w:rFonts w:ascii="Times New Roman" w:hAnsi="Times New Roman" w:cs="Times New Roman" w:hint="eastAsia"/>
          <w:spacing w:val="-4"/>
          <w:sz w:val="21"/>
          <w:szCs w:val="21"/>
        </w:rPr>
        <w:t>关联方名单和关联交易证券名单。如</w:t>
      </w:r>
      <w:r w:rsidR="00CC5C73" w:rsidRPr="00FC1893">
        <w:rPr>
          <w:rFonts w:ascii="Times New Roman" w:hAnsi="Times New Roman" w:cs="Times New Roman" w:hint="eastAsia"/>
          <w:spacing w:val="-4"/>
          <w:sz w:val="21"/>
          <w:szCs w:val="21"/>
        </w:rPr>
        <w:t>一方</w:t>
      </w:r>
      <w:r w:rsidR="006764AB" w:rsidRPr="00FC1893">
        <w:rPr>
          <w:rFonts w:ascii="Times New Roman" w:hAnsi="Times New Roman" w:cs="Times New Roman" w:hint="eastAsia"/>
          <w:spacing w:val="-4"/>
          <w:sz w:val="21"/>
          <w:szCs w:val="21"/>
        </w:rPr>
        <w:t>关联方名单</w:t>
      </w:r>
      <w:r w:rsidR="00717D74" w:rsidRPr="00FC1893">
        <w:rPr>
          <w:rFonts w:ascii="Times New Roman" w:hAnsi="Times New Roman" w:cs="Times New Roman" w:hint="eastAsia"/>
          <w:spacing w:val="-4"/>
          <w:sz w:val="21"/>
          <w:szCs w:val="21"/>
        </w:rPr>
        <w:t>和关联交易证券名单</w:t>
      </w:r>
      <w:r w:rsidR="006764AB" w:rsidRPr="00FC1893">
        <w:rPr>
          <w:rFonts w:ascii="Times New Roman" w:hAnsi="Times New Roman" w:cs="Times New Roman" w:hint="eastAsia"/>
          <w:spacing w:val="-4"/>
          <w:sz w:val="21"/>
          <w:szCs w:val="21"/>
        </w:rPr>
        <w:t>发生变化的，及时将变化情况</w:t>
      </w:r>
      <w:r w:rsidR="00717D74" w:rsidRPr="00FC1893">
        <w:rPr>
          <w:rFonts w:ascii="Times New Roman" w:hAnsi="Times New Roman" w:cs="Times New Roman" w:hint="eastAsia"/>
          <w:spacing w:val="-4"/>
          <w:sz w:val="21"/>
          <w:szCs w:val="21"/>
        </w:rPr>
        <w:t>以</w:t>
      </w:r>
      <w:r w:rsidR="006764AB" w:rsidRPr="00FC1893">
        <w:rPr>
          <w:rFonts w:ascii="Times New Roman" w:hAnsi="Times New Roman" w:cs="Times New Roman" w:hint="eastAsia"/>
          <w:spacing w:val="-4"/>
          <w:sz w:val="21"/>
          <w:szCs w:val="21"/>
        </w:rPr>
        <w:t>书面</w:t>
      </w:r>
      <w:r w:rsidR="00717D74" w:rsidRPr="00FC1893">
        <w:rPr>
          <w:rFonts w:ascii="Times New Roman" w:hAnsi="Times New Roman" w:cs="Times New Roman" w:hint="eastAsia"/>
          <w:spacing w:val="-4"/>
          <w:sz w:val="21"/>
          <w:szCs w:val="21"/>
        </w:rPr>
        <w:t>形式</w:t>
      </w:r>
      <w:r w:rsidR="006764AB" w:rsidRPr="00FC1893">
        <w:rPr>
          <w:rFonts w:ascii="Times New Roman" w:hAnsi="Times New Roman" w:cs="Times New Roman" w:hint="eastAsia"/>
          <w:spacing w:val="-4"/>
          <w:sz w:val="21"/>
          <w:szCs w:val="21"/>
        </w:rPr>
        <w:t>通知</w:t>
      </w:r>
      <w:r w:rsidR="00CC5C73" w:rsidRPr="00FC1893">
        <w:rPr>
          <w:rFonts w:ascii="Times New Roman" w:hAnsi="Times New Roman" w:cs="Times New Roman" w:hint="eastAsia"/>
          <w:spacing w:val="-4"/>
          <w:sz w:val="21"/>
          <w:szCs w:val="21"/>
        </w:rPr>
        <w:t>另一方</w:t>
      </w:r>
      <w:r w:rsidR="006764AB" w:rsidRPr="00FC1893">
        <w:rPr>
          <w:rFonts w:ascii="Times New Roman" w:hAnsi="Times New Roman" w:cs="Times New Roman" w:hint="eastAsia"/>
          <w:spacing w:val="-4"/>
          <w:sz w:val="21"/>
          <w:szCs w:val="21"/>
        </w:rPr>
        <w:t>。</w:t>
      </w:r>
    </w:p>
    <w:p w14:paraId="3419C191" w14:textId="7713888B"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（四）基金托管人根据有关法律法规的规定及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并负责</w:t>
      </w:r>
      <w:r w:rsidR="008E32F6" w:rsidRPr="00FC1893">
        <w:rPr>
          <w:rFonts w:ascii="Times New Roman" w:hAnsi="Times New Roman" w:cs="Times New Roman" w:hint="eastAsia"/>
          <w:spacing w:val="-4"/>
          <w:sz w:val="21"/>
          <w:szCs w:val="21"/>
        </w:rPr>
        <w:t>处理</w:t>
      </w:r>
      <w:r w:rsidRPr="00FC1893">
        <w:rPr>
          <w:rFonts w:ascii="Times New Roman" w:hAnsi="Times New Roman" w:cs="Times New Roman" w:hint="eastAsia"/>
          <w:spacing w:val="-4"/>
          <w:sz w:val="21"/>
          <w:szCs w:val="21"/>
        </w:rPr>
        <w:t>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D16BD1" w:rsidRPr="00FC1893">
        <w:rPr>
          <w:rFonts w:ascii="Times New Roman" w:hAnsi="Times New Roman" w:cs="Times New Roman" w:hint="eastAsia"/>
          <w:spacing w:val="-4"/>
          <w:sz w:val="21"/>
          <w:szCs w:val="21"/>
        </w:rPr>
        <w:t>应当</w:t>
      </w:r>
      <w:r w:rsidRPr="00FC1893">
        <w:rPr>
          <w:rFonts w:ascii="Times New Roman" w:hAnsi="Times New Roman" w:cs="Times New Roman" w:hint="eastAsia"/>
          <w:spacing w:val="-4"/>
          <w:sz w:val="21"/>
          <w:szCs w:val="21"/>
        </w:rPr>
        <w:t>向相关交易对手追偿。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00785205" w:rsidRPr="00FC1893">
        <w:rPr>
          <w:rFonts w:ascii="Times New Roman" w:hAnsi="Times New Roman" w:cs="Times New Roman" w:hint="eastAsia"/>
          <w:spacing w:val="-4"/>
          <w:sz w:val="21"/>
          <w:szCs w:val="21"/>
        </w:rPr>
        <w:t>如基金管理人未提供名单，视为可与全市场交易对手进行交易。</w:t>
      </w:r>
    </w:p>
    <w:p w14:paraId="5B2398C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（五）基金托管人根据有关法律法规的规定及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的约定，对基金管理人投资银行存款进行监督。</w:t>
      </w:r>
    </w:p>
    <w:p w14:paraId="7FA9514D"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基金投资银行存款的，基金管理人应根据法律法规的规定及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的约定，建立投资制度、审慎选择存款银行，做好风险控制；并按照基金托管人的要求配合基金托管人完成相关业务办理。</w:t>
      </w:r>
    </w:p>
    <w:p w14:paraId="1DA0E19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（六）基金托管人根据有关法律法规的规定及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的约定，对基金资产净值计算、各类基金份额净值计算、应收资金到账、基金费用开支及收入确定、基金收益分配、相关信息披露、基金宣传推介材料中登载基金业绩表现数据等进行监督和核查。</w:t>
      </w:r>
    </w:p>
    <w:p w14:paraId="3FFB705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如果基金管理人未经基金托管人的审核擅自将不实的业绩表现数据印制在宣传推介材料上，</w:t>
      </w:r>
      <w:proofErr w:type="gramStart"/>
      <w:r w:rsidRPr="00FC1893">
        <w:rPr>
          <w:rFonts w:ascii="Times New Roman" w:hAnsi="Times New Roman" w:cs="Times New Roman" w:hint="eastAsia"/>
          <w:spacing w:val="-4"/>
          <w:sz w:val="21"/>
          <w:szCs w:val="21"/>
        </w:rPr>
        <w:t>则基金</w:t>
      </w:r>
      <w:proofErr w:type="gramEnd"/>
      <w:r w:rsidRPr="00FC1893">
        <w:rPr>
          <w:rFonts w:ascii="Times New Roman" w:hAnsi="Times New Roman" w:cs="Times New Roman" w:hint="eastAsia"/>
          <w:spacing w:val="-4"/>
          <w:sz w:val="21"/>
          <w:szCs w:val="21"/>
        </w:rPr>
        <w:t>托管人对此不承担任何责任，并将在发现后立即报告中国证监会。</w:t>
      </w:r>
    </w:p>
    <w:p w14:paraId="2C11979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（七）基金托管人根据有关法律法规的规定及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的约定，对基金投资流通受限证</w:t>
      </w:r>
      <w:r w:rsidRPr="00FC1893">
        <w:rPr>
          <w:rFonts w:ascii="Times New Roman" w:hAnsi="Times New Roman" w:cs="Times New Roman" w:hint="eastAsia"/>
          <w:spacing w:val="-4"/>
          <w:sz w:val="21"/>
          <w:szCs w:val="21"/>
        </w:rPr>
        <w:lastRenderedPageBreak/>
        <w:t>券进行监督。</w:t>
      </w:r>
    </w:p>
    <w:p w14:paraId="39F066F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、基金投资流通受限证券，应遵守《关于基金投资非公开发行股票等流通受限证券有关问题的通知》等有关法律法规规定。</w:t>
      </w:r>
    </w:p>
    <w:p w14:paraId="56AB3B5E" w14:textId="2558799C"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、流通受限证券，包括非公开发行股票、公开发行股票网下配售部分等在发行时明确一定期限锁定期的可交易证券</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不包括由于发布重大消息或其他原因而临时停牌的证券、已发行未上市证券、回购交易中的质押</w:t>
      </w:r>
      <w:proofErr w:type="gramStart"/>
      <w:r w:rsidRPr="00FC1893">
        <w:rPr>
          <w:rFonts w:ascii="Times New Roman" w:hAnsi="Times New Roman" w:cs="Times New Roman" w:hint="eastAsia"/>
          <w:spacing w:val="-4"/>
          <w:sz w:val="21"/>
          <w:szCs w:val="21"/>
        </w:rPr>
        <w:t>券</w:t>
      </w:r>
      <w:proofErr w:type="gramEnd"/>
      <w:r w:rsidRPr="00FC1893">
        <w:rPr>
          <w:rFonts w:ascii="Times New Roman" w:hAnsi="Times New Roman" w:cs="Times New Roman" w:hint="eastAsia"/>
          <w:spacing w:val="-4"/>
          <w:sz w:val="21"/>
          <w:szCs w:val="21"/>
        </w:rPr>
        <w:t>等流通受限证券。本基金不投资有</w:t>
      </w:r>
      <w:proofErr w:type="gramStart"/>
      <w:r w:rsidRPr="00FC1893">
        <w:rPr>
          <w:rFonts w:ascii="Times New Roman" w:hAnsi="Times New Roman" w:cs="Times New Roman" w:hint="eastAsia"/>
          <w:spacing w:val="-4"/>
          <w:sz w:val="21"/>
          <w:szCs w:val="21"/>
        </w:rPr>
        <w:t>锁定期但锁定</w:t>
      </w:r>
      <w:proofErr w:type="gramEnd"/>
      <w:r w:rsidRPr="00FC1893">
        <w:rPr>
          <w:rFonts w:ascii="Times New Roman" w:hAnsi="Times New Roman" w:cs="Times New Roman" w:hint="eastAsia"/>
          <w:spacing w:val="-4"/>
          <w:sz w:val="21"/>
          <w:szCs w:val="21"/>
        </w:rPr>
        <w:t>期不明确的证券。</w:t>
      </w:r>
    </w:p>
    <w:p w14:paraId="021167F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本基金投资的流通受限证券限于可由中国证券登记结算有限责任公司或中央国债登记结算有限责任公司负责登记和存管，并可在证券交易所或全国银行间债券市场交易的证券。</w:t>
      </w:r>
    </w:p>
    <w:p w14:paraId="70CED20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本基金投资的流通受限证券应保证登记存管在本基金名下，基金管理人负责相关工作的落实和协调，并确保基金托管人能够正常查询。因基金管理</w:t>
      </w:r>
      <w:proofErr w:type="gramStart"/>
      <w:r w:rsidRPr="00FC1893">
        <w:rPr>
          <w:rFonts w:ascii="Times New Roman" w:hAnsi="Times New Roman" w:cs="Times New Roman" w:hint="eastAsia"/>
          <w:spacing w:val="-4"/>
          <w:sz w:val="21"/>
          <w:szCs w:val="21"/>
        </w:rPr>
        <w:t>人原因</w:t>
      </w:r>
      <w:proofErr w:type="gramEnd"/>
      <w:r w:rsidRPr="00FC1893">
        <w:rPr>
          <w:rFonts w:ascii="Times New Roman" w:hAnsi="Times New Roman" w:cs="Times New Roman" w:hint="eastAsia"/>
          <w:spacing w:val="-4"/>
          <w:sz w:val="21"/>
          <w:szCs w:val="21"/>
        </w:rPr>
        <w:t>产生的流通受限证券登记存管问题，造成基金托管人无法安全保管本基金资产的责任与损失，及因流通受限证券存管直接影响本基金安全的责任及损失，由基金管理人承担。</w:t>
      </w:r>
    </w:p>
    <w:p w14:paraId="495D8D6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本基金投资流通受限证券，不得预付任何形式的保证金。</w:t>
      </w:r>
    </w:p>
    <w:p w14:paraId="25066DE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基金管理人应当将上述规章制度提交给基金托管人。</w:t>
      </w:r>
    </w:p>
    <w:p w14:paraId="02B212D4" w14:textId="085067FE"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基金管理人对本基金投资流通受限证券的流动性风险负责，确保对相关风险采取积极有效的措施，在合理的时间内有效</w:t>
      </w:r>
      <w:r w:rsidR="00CC4B5E" w:rsidRPr="00FC1893">
        <w:rPr>
          <w:rFonts w:ascii="Times New Roman" w:hAnsi="Times New Roman" w:cs="Times New Roman" w:hint="eastAsia"/>
          <w:spacing w:val="-4"/>
          <w:sz w:val="21"/>
          <w:szCs w:val="21"/>
        </w:rPr>
        <w:t>处理</w:t>
      </w:r>
      <w:r w:rsidRPr="00FC1893">
        <w:rPr>
          <w:rFonts w:ascii="Times New Roman" w:hAnsi="Times New Roman" w:cs="Times New Roman" w:hint="eastAsia"/>
          <w:spacing w:val="-4"/>
          <w:sz w:val="21"/>
          <w:szCs w:val="21"/>
        </w:rPr>
        <w:t>基金运作的流动性问题。如因基金巨额赎回或市场发生剧烈变动等原因而导致基金现金周转困难时，基金管理人</w:t>
      </w:r>
      <w:r w:rsidR="00DC0A44" w:rsidRPr="00FC1893">
        <w:rPr>
          <w:rFonts w:ascii="Times New Roman" w:hAnsi="Times New Roman" w:cs="Times New Roman" w:hint="eastAsia"/>
          <w:spacing w:val="-4"/>
          <w:sz w:val="21"/>
          <w:szCs w:val="21"/>
        </w:rPr>
        <w:t>应按照基金合同的约定进行处理</w:t>
      </w:r>
      <w:r w:rsidRPr="00FC1893">
        <w:rPr>
          <w:rFonts w:ascii="Times New Roman" w:hAnsi="Times New Roman" w:cs="Times New Roman" w:hint="eastAsia"/>
          <w:spacing w:val="-4"/>
          <w:sz w:val="21"/>
          <w:szCs w:val="21"/>
        </w:rPr>
        <w:t>。对本基金因投资流通受限证券导致的流动性风险，</w:t>
      </w:r>
      <w:r w:rsidR="00CC4B5E" w:rsidRPr="00FC1893">
        <w:rPr>
          <w:rFonts w:ascii="Times New Roman" w:hAnsi="Times New Roman" w:cs="Times New Roman" w:hint="eastAsia"/>
          <w:spacing w:val="-4"/>
          <w:sz w:val="21"/>
          <w:szCs w:val="21"/>
        </w:rPr>
        <w:t>基金托管人已切实履行监督职责的，</w:t>
      </w:r>
      <w:r w:rsidRPr="00FC1893">
        <w:rPr>
          <w:rFonts w:ascii="Times New Roman" w:hAnsi="Times New Roman" w:cs="Times New Roman" w:hint="eastAsia"/>
          <w:spacing w:val="-4"/>
          <w:sz w:val="21"/>
          <w:szCs w:val="21"/>
        </w:rPr>
        <w:t>基金托管人不承担任何责任。如因基金管理人</w:t>
      </w:r>
      <w:r w:rsidR="00CC4B5E" w:rsidRPr="00FC1893">
        <w:rPr>
          <w:rFonts w:ascii="Times New Roman" w:hAnsi="Times New Roman" w:cs="Times New Roman" w:hint="eastAsia"/>
          <w:spacing w:val="-4"/>
          <w:sz w:val="21"/>
          <w:szCs w:val="21"/>
        </w:rPr>
        <w:t>过错</w:t>
      </w:r>
      <w:r w:rsidRPr="00FC1893">
        <w:rPr>
          <w:rFonts w:ascii="Times New Roman" w:hAnsi="Times New Roman" w:cs="Times New Roman" w:hint="eastAsia"/>
          <w:spacing w:val="-4"/>
          <w:sz w:val="21"/>
          <w:szCs w:val="21"/>
        </w:rPr>
        <w:t>导致本基金出现损失致使基金托管人承担连带赔偿责任的，基金管理人应赔偿基金托管人由此遭受的损失</w:t>
      </w:r>
      <w:r w:rsidR="00972ACA" w:rsidRPr="00FC1893">
        <w:rPr>
          <w:rFonts w:ascii="Times New Roman" w:hAnsi="Times New Roman" w:cs="Times New Roman" w:hint="eastAsia"/>
          <w:spacing w:val="-4"/>
          <w:sz w:val="21"/>
          <w:szCs w:val="21"/>
        </w:rPr>
        <w:t>，基金托管人对损失发生也有过错的，双方应按照各方责任分配各自承担的损失比例</w:t>
      </w:r>
      <w:r w:rsidRPr="00FC1893">
        <w:rPr>
          <w:rFonts w:ascii="Times New Roman" w:hAnsi="Times New Roman" w:cs="Times New Roman" w:hint="eastAsia"/>
          <w:spacing w:val="-4"/>
          <w:sz w:val="21"/>
          <w:szCs w:val="21"/>
        </w:rPr>
        <w:t>。</w:t>
      </w:r>
    </w:p>
    <w:p w14:paraId="04890A7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在投资流通受限证券之前，基金管理人应至少提前一个交易日向基金托管人提供有关流通受限证券的相关信息，具体应当包括但不限于如下文件（如有）：</w:t>
      </w:r>
    </w:p>
    <w:p w14:paraId="18621FBE" w14:textId="77777777" w:rsidR="00785205" w:rsidRPr="00FC1893" w:rsidRDefault="00785205" w:rsidP="00785205">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w:t>
      </w:r>
    </w:p>
    <w:p w14:paraId="0768773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基金托管人在监督基金管理人投资流通受限证券的过程中，如认为因市场出现剧烈变化导致基金管理人的具体投资行为可能对基金财产造成较大风险，基金托管人有权要求基金管理人对该</w:t>
      </w:r>
      <w:r w:rsidRPr="00FC1893">
        <w:rPr>
          <w:rFonts w:ascii="Times New Roman" w:hAnsi="Times New Roman" w:cs="Times New Roman" w:hint="eastAsia"/>
          <w:spacing w:val="-4"/>
          <w:sz w:val="21"/>
          <w:szCs w:val="21"/>
        </w:rPr>
        <w:lastRenderedPageBreak/>
        <w:t>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231C1DC" w14:textId="6E48A419"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如果基金管理人未按照本协议的约定向基金托管人报送相关数据或者</w:t>
      </w:r>
      <w:r w:rsidR="00C92608" w:rsidRPr="00FC1893">
        <w:rPr>
          <w:rFonts w:ascii="Times New Roman" w:hAnsi="Times New Roman" w:cs="Times New Roman" w:hint="eastAsia"/>
          <w:spacing w:val="-4"/>
          <w:sz w:val="21"/>
          <w:szCs w:val="21"/>
        </w:rPr>
        <w:t>故意</w:t>
      </w:r>
      <w:r w:rsidRPr="00FC1893">
        <w:rPr>
          <w:rFonts w:ascii="Times New Roman" w:hAnsi="Times New Roman" w:cs="Times New Roman" w:hint="eastAsia"/>
          <w:spacing w:val="-4"/>
          <w:sz w:val="21"/>
          <w:szCs w:val="21"/>
        </w:rPr>
        <w:t>报送了虚假的数据，导致基金托管人不能履行托管人职责的，基金管理人应依法承担相应法律后果。除基金托管人未能依据</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及本协议履行职责外，因投资流通受限证券产生的损失，基金托管人按照本协议履行监督职责后不承担上述损失。</w:t>
      </w:r>
    </w:p>
    <w:p w14:paraId="09E6F13D" w14:textId="77777777" w:rsidR="00FC3025" w:rsidRPr="00FC1893" w:rsidRDefault="00FC3025" w:rsidP="00FC3025">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（八）</w:t>
      </w:r>
      <w:proofErr w:type="gramStart"/>
      <w:r w:rsidRPr="00FC1893">
        <w:rPr>
          <w:rFonts w:ascii="Times New Roman" w:hAnsi="Times New Roman" w:cs="Times New Roman" w:hint="eastAsia"/>
          <w:spacing w:val="-4"/>
          <w:sz w:val="21"/>
          <w:szCs w:val="21"/>
        </w:rPr>
        <w:t>侧袋机制</w:t>
      </w:r>
      <w:proofErr w:type="gramEnd"/>
      <w:r w:rsidRPr="00FC1893">
        <w:rPr>
          <w:rFonts w:ascii="Times New Roman" w:hAnsi="Times New Roman" w:cs="Times New Roman" w:hint="eastAsia"/>
          <w:spacing w:val="-4"/>
          <w:sz w:val="21"/>
          <w:szCs w:val="21"/>
        </w:rPr>
        <w:t>的实施和投资运作安排</w:t>
      </w:r>
    </w:p>
    <w:p w14:paraId="7BC15C3E" w14:textId="77777777" w:rsidR="00972ACA" w:rsidRPr="00FC1893" w:rsidRDefault="00972ACA" w:rsidP="00FC3025">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基金托管人应当依照法律法规和基金合同约定，加强对侧</w:t>
      </w:r>
      <w:proofErr w:type="gramStart"/>
      <w:r w:rsidRPr="00FC1893">
        <w:rPr>
          <w:rFonts w:ascii="Times New Roman" w:hAnsi="Times New Roman" w:cs="Times New Roman" w:hint="eastAsia"/>
          <w:spacing w:val="-4"/>
          <w:sz w:val="21"/>
          <w:szCs w:val="21"/>
        </w:rPr>
        <w:t>袋机制</w:t>
      </w:r>
      <w:proofErr w:type="gramEnd"/>
      <w:r w:rsidRPr="00FC1893">
        <w:rPr>
          <w:rFonts w:ascii="Times New Roman" w:hAnsi="Times New Roman" w:cs="Times New Roman" w:hint="eastAsia"/>
          <w:spacing w:val="-4"/>
          <w:sz w:val="21"/>
          <w:szCs w:val="21"/>
        </w:rPr>
        <w:t>启用、特定资产处置和信息披露等方面的复核和监督。</w:t>
      </w:r>
    </w:p>
    <w:p w14:paraId="43FCA15F" w14:textId="77777777" w:rsidR="00FC3025" w:rsidRPr="00FC1893" w:rsidRDefault="00FC3025" w:rsidP="00FC3025">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当基金持有特定资产且存在或潜在大额赎回申请时，根据最大限度保护基金份额持有人利益的原则，基金管理人经与基金托管人协商一致，并咨询会计师事务所意见后，可以依照法律法规及</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w:t>
      </w:r>
      <w:proofErr w:type="gramStart"/>
      <w:r w:rsidRPr="00FC1893">
        <w:rPr>
          <w:rFonts w:ascii="Times New Roman" w:hAnsi="Times New Roman" w:cs="Times New Roman" w:hint="eastAsia"/>
          <w:spacing w:val="-4"/>
          <w:sz w:val="21"/>
          <w:szCs w:val="21"/>
        </w:rPr>
        <w:t>启用侧袋机制</w:t>
      </w:r>
      <w:proofErr w:type="gramEnd"/>
      <w:r w:rsidRPr="00FC1893">
        <w:rPr>
          <w:rFonts w:ascii="Times New Roman" w:hAnsi="Times New Roman" w:cs="Times New Roman" w:hint="eastAsia"/>
          <w:spacing w:val="-4"/>
          <w:sz w:val="21"/>
          <w:szCs w:val="21"/>
        </w:rPr>
        <w:t>。</w:t>
      </w:r>
    </w:p>
    <w:p w14:paraId="4DC79440" w14:textId="77777777" w:rsidR="00FC3025" w:rsidRPr="00FC1893" w:rsidRDefault="00FC3025" w:rsidP="00FC3025">
      <w:pPr>
        <w:spacing w:line="360" w:lineRule="auto"/>
        <w:ind w:firstLineChars="200" w:firstLine="412"/>
        <w:jc w:val="both"/>
        <w:rPr>
          <w:rFonts w:ascii="Times New Roman" w:hAnsi="Times New Roman" w:cs="Times New Roman"/>
          <w:spacing w:val="-4"/>
          <w:sz w:val="21"/>
          <w:szCs w:val="21"/>
        </w:rPr>
      </w:pPr>
      <w:proofErr w:type="gramStart"/>
      <w:r w:rsidRPr="00FC1893">
        <w:rPr>
          <w:rFonts w:ascii="Times New Roman" w:hAnsi="Times New Roman" w:cs="Times New Roman" w:hint="eastAsia"/>
          <w:spacing w:val="-4"/>
          <w:sz w:val="21"/>
          <w:szCs w:val="21"/>
        </w:rPr>
        <w:t>侧袋机制</w:t>
      </w:r>
      <w:proofErr w:type="gramEnd"/>
      <w:r w:rsidRPr="00FC1893">
        <w:rPr>
          <w:rFonts w:ascii="Times New Roman" w:hAnsi="Times New Roman" w:cs="Times New Roman" w:hint="eastAsia"/>
          <w:spacing w:val="-4"/>
          <w:sz w:val="21"/>
          <w:szCs w:val="21"/>
        </w:rPr>
        <w:t>实施期间，投资组合比例、投资策略、组合限制、业绩比较基准、风险收益特征等约定仅</w:t>
      </w:r>
      <w:proofErr w:type="gramStart"/>
      <w:r w:rsidRPr="00FC1893">
        <w:rPr>
          <w:rFonts w:ascii="Times New Roman" w:hAnsi="Times New Roman" w:cs="Times New Roman" w:hint="eastAsia"/>
          <w:spacing w:val="-4"/>
          <w:sz w:val="21"/>
          <w:szCs w:val="21"/>
        </w:rPr>
        <w:t>适用于主袋账户</w:t>
      </w:r>
      <w:proofErr w:type="gramEnd"/>
      <w:r w:rsidRPr="00FC1893">
        <w:rPr>
          <w:rFonts w:ascii="Times New Roman" w:hAnsi="Times New Roman" w:cs="Times New Roman" w:hint="eastAsia"/>
          <w:spacing w:val="-4"/>
          <w:sz w:val="21"/>
          <w:szCs w:val="21"/>
        </w:rPr>
        <w:t>。</w:t>
      </w:r>
    </w:p>
    <w:p w14:paraId="7C8F33D0" w14:textId="77777777" w:rsidR="00FC3025" w:rsidRPr="00FC1893" w:rsidRDefault="00FC3025" w:rsidP="00FC3025">
      <w:pPr>
        <w:spacing w:line="360" w:lineRule="auto"/>
        <w:ind w:firstLineChars="200" w:firstLine="412"/>
        <w:jc w:val="both"/>
        <w:rPr>
          <w:rFonts w:ascii="Times New Roman" w:hAnsi="Times New Roman" w:cs="Times New Roman"/>
          <w:spacing w:val="-4"/>
          <w:sz w:val="21"/>
          <w:szCs w:val="21"/>
        </w:rPr>
      </w:pPr>
      <w:proofErr w:type="gramStart"/>
      <w:r w:rsidRPr="00FC1893">
        <w:rPr>
          <w:rFonts w:ascii="Times New Roman" w:hAnsi="Times New Roman" w:cs="Times New Roman" w:hint="eastAsia"/>
          <w:spacing w:val="-4"/>
          <w:sz w:val="21"/>
          <w:szCs w:val="21"/>
        </w:rPr>
        <w:t>侧袋账户</w:t>
      </w:r>
      <w:proofErr w:type="gramEnd"/>
      <w:r w:rsidRPr="00FC1893">
        <w:rPr>
          <w:rFonts w:ascii="Times New Roman" w:hAnsi="Times New Roman" w:cs="Times New Roman" w:hint="eastAsia"/>
          <w:spacing w:val="-4"/>
          <w:sz w:val="21"/>
          <w:szCs w:val="21"/>
        </w:rPr>
        <w:t>的实施条件、实施程序、运作安排、投资安排、特定资产的处置变现和支付等对投资者权益有重大影响的事项详见招募说明书的规定。</w:t>
      </w:r>
    </w:p>
    <w:p w14:paraId="1CC3A73A" w14:textId="07882189"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FC3025" w:rsidRPr="00FC1893">
        <w:rPr>
          <w:rFonts w:ascii="Times New Roman" w:hAnsi="Times New Roman" w:cs="Times New Roman" w:hint="eastAsia"/>
          <w:spacing w:val="-4"/>
          <w:sz w:val="21"/>
          <w:szCs w:val="21"/>
        </w:rPr>
        <w:t>九</w:t>
      </w:r>
      <w:r w:rsidRPr="00FC1893">
        <w:rPr>
          <w:rFonts w:ascii="Times New Roman" w:hAnsi="Times New Roman" w:cs="Times New Roman" w:hint="eastAsia"/>
          <w:spacing w:val="-4"/>
          <w:sz w:val="21"/>
          <w:szCs w:val="21"/>
        </w:rPr>
        <w:t>）基金托管人发现基金管理人的上述事项及投资指令或实际投资运作中违反法律法规和</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规定，应及时以书面形式通知基金管理人限期纠正。基金管理人应积极配合和协助基金托管人的监督和核查。基金管理人收到通知后应在下一工作日前及时核对并以书面形式给基金托管人发出回函，就基金托管人的</w:t>
      </w:r>
      <w:r w:rsidR="004847F6" w:rsidRPr="00FC1893">
        <w:rPr>
          <w:rFonts w:ascii="Times New Roman" w:hAnsi="Times New Roman" w:cs="Times New Roman" w:hint="eastAsia"/>
          <w:spacing w:val="-4"/>
          <w:sz w:val="21"/>
          <w:szCs w:val="21"/>
        </w:rPr>
        <w:t>合理</w:t>
      </w:r>
      <w:r w:rsidRPr="00FC1893">
        <w:rPr>
          <w:rFonts w:ascii="Times New Roman" w:hAnsi="Times New Roman" w:cs="Times New Roman" w:hint="eastAsia"/>
          <w:spacing w:val="-4"/>
          <w:sz w:val="21"/>
          <w:szCs w:val="21"/>
        </w:rPr>
        <w:t>疑义进行解释或举证，说明违规原因及纠正期限，并保证在规定期限内及时改正。在上述规定期限内</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基金托管人有权随时对通知事项进行复查</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约定的，应当立即通知基金管理人，并报告中国证监会。</w:t>
      </w:r>
    </w:p>
    <w:p w14:paraId="18F32EDE" w14:textId="1C6DB88C"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FC3025" w:rsidRPr="00FC1893">
        <w:rPr>
          <w:rFonts w:ascii="Times New Roman" w:hAnsi="Times New Roman" w:cs="Times New Roman" w:hint="eastAsia"/>
          <w:spacing w:val="-4"/>
          <w:sz w:val="21"/>
          <w:szCs w:val="21"/>
        </w:rPr>
        <w:t>十</w:t>
      </w:r>
      <w:r w:rsidRPr="00FC1893">
        <w:rPr>
          <w:rFonts w:ascii="Times New Roman" w:hAnsi="Times New Roman" w:cs="Times New Roman" w:hint="eastAsia"/>
          <w:spacing w:val="-4"/>
          <w:sz w:val="21"/>
          <w:szCs w:val="21"/>
        </w:rPr>
        <w:t>）基金管理人有义务配合和协助基金托管人依照法律法规、</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和本托管协议对基金业务执行核查。对基金托管人发出的书面提示，基金管理人应在规定时间内答复并改正，或就基金托管人的</w:t>
      </w:r>
      <w:r w:rsidR="004847F6" w:rsidRPr="00FC1893">
        <w:rPr>
          <w:rFonts w:ascii="Times New Roman" w:hAnsi="Times New Roman" w:cs="Times New Roman" w:hint="eastAsia"/>
          <w:spacing w:val="-4"/>
          <w:sz w:val="21"/>
          <w:szCs w:val="21"/>
        </w:rPr>
        <w:t>合理</w:t>
      </w:r>
      <w:r w:rsidRPr="00FC1893">
        <w:rPr>
          <w:rFonts w:ascii="Times New Roman" w:hAnsi="Times New Roman" w:cs="Times New Roman" w:hint="eastAsia"/>
          <w:spacing w:val="-4"/>
          <w:sz w:val="21"/>
          <w:szCs w:val="21"/>
        </w:rPr>
        <w:t>疑义进行解释或举证；对基金托管人按照法规要求需向中国证监会报送基金监督报告的事项，基金管理人应积极配合提供相关数据资料和制度等。</w:t>
      </w:r>
    </w:p>
    <w:p w14:paraId="4459C97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（十</w:t>
      </w:r>
      <w:r w:rsidR="00FC3025" w:rsidRPr="00FC1893">
        <w:rPr>
          <w:rFonts w:ascii="Times New Roman" w:hAnsi="Times New Roman" w:cs="Times New Roman" w:hint="eastAsia"/>
          <w:spacing w:val="-4"/>
          <w:sz w:val="21"/>
          <w:szCs w:val="21"/>
        </w:rPr>
        <w:t>一</w:t>
      </w:r>
      <w:r w:rsidRPr="00FC1893">
        <w:rPr>
          <w:rFonts w:ascii="Times New Roman" w:hAnsi="Times New Roman" w:cs="Times New Roman" w:hint="eastAsia"/>
          <w:spacing w:val="-4"/>
          <w:sz w:val="21"/>
          <w:szCs w:val="21"/>
        </w:rPr>
        <w:t>）基金托管人发现基金管理人有重大违规行为，应及时报告中国证监会，同时通知基</w:t>
      </w:r>
      <w:r w:rsidRPr="00FC1893">
        <w:rPr>
          <w:rFonts w:ascii="Times New Roman" w:hAnsi="Times New Roman" w:cs="Times New Roman" w:hint="eastAsia"/>
          <w:spacing w:val="-4"/>
          <w:sz w:val="21"/>
          <w:szCs w:val="21"/>
        </w:rPr>
        <w:lastRenderedPageBreak/>
        <w:t>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3930418" w14:textId="1C1660AE"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3" w:name="_Toc516502489"/>
      <w:r w:rsidRPr="00FC1893">
        <w:rPr>
          <w:rFonts w:ascii="Times New Roman" w:eastAsia="宋体" w:hAnsi="Times New Roman" w:cs="Times New Roman" w:hint="eastAsia"/>
          <w:bCs w:val="0"/>
          <w:color w:val="000000" w:themeColor="text1"/>
          <w:kern w:val="2"/>
          <w:sz w:val="21"/>
          <w:szCs w:val="21"/>
          <w:lang w:val="en-US" w:bidi="ar-SA"/>
        </w:rPr>
        <w:t>四、基金管理人对基金托管人的业务核查</w:t>
      </w:r>
      <w:bookmarkEnd w:id="3"/>
    </w:p>
    <w:p w14:paraId="7A10DE1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（一）基金管理人对基金托管人履行托管职责情况进行核查，核查事项包括基金托管人安全保管基金财产、开设基金财产的</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和证券账户等投资所需账户、复核基金管理人计算的基金资产净值和各类基金份额净值、根据基金管理人指令办理清算交收、相关信息披露和监督基金投资运作等行为。</w:t>
      </w:r>
    </w:p>
    <w:p w14:paraId="7424FC3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（二）基金管理人发现基金托管人擅自挪用基金财产、未对基金财产实行分账管理、未执行或无故延迟执行基金管理人资金划拨指令、泄露基金投资信息等违反《基金法》、</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督促基金托管人改正。基金托管人应积极配合基金管理人的核查行为，包括但不限于：提交相关资料以</w:t>
      </w:r>
      <w:proofErr w:type="gramStart"/>
      <w:r w:rsidRPr="00FC1893">
        <w:rPr>
          <w:rFonts w:ascii="Times New Roman" w:hAnsi="Times New Roman" w:cs="Times New Roman" w:hint="eastAsia"/>
          <w:spacing w:val="-4"/>
          <w:sz w:val="21"/>
          <w:szCs w:val="21"/>
        </w:rPr>
        <w:t>供基金</w:t>
      </w:r>
      <w:proofErr w:type="gramEnd"/>
      <w:r w:rsidRPr="00FC1893">
        <w:rPr>
          <w:rFonts w:ascii="Times New Roman" w:hAnsi="Times New Roman" w:cs="Times New Roman" w:hint="eastAsia"/>
          <w:spacing w:val="-4"/>
          <w:sz w:val="21"/>
          <w:szCs w:val="21"/>
        </w:rPr>
        <w:t>管理人核查托管财产的完整性和真实性，在规定时间内答复基金管理人并改正。</w:t>
      </w:r>
    </w:p>
    <w:p w14:paraId="49ED6895" w14:textId="77777777" w:rsidR="00CF6F1E"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D1ED6D" w14:textId="3A9323B6"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4" w:name="_Toc516502490"/>
      <w:r w:rsidRPr="00FC1893">
        <w:rPr>
          <w:rFonts w:ascii="Times New Roman" w:eastAsia="宋体" w:hAnsi="Times New Roman" w:cs="Times New Roman" w:hint="eastAsia"/>
          <w:bCs w:val="0"/>
          <w:color w:val="000000" w:themeColor="text1"/>
          <w:kern w:val="2"/>
          <w:sz w:val="21"/>
          <w:szCs w:val="21"/>
          <w:lang w:val="en-US" w:bidi="ar-SA"/>
        </w:rPr>
        <w:t>五、基金财产的保管</w:t>
      </w:r>
      <w:bookmarkEnd w:id="4"/>
    </w:p>
    <w:p w14:paraId="178E4B8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（一）基金财产保管的原则</w:t>
      </w:r>
    </w:p>
    <w:p w14:paraId="48F39D0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、基金财产应独立于基金管理人、基金托管人的固有财产。</w:t>
      </w:r>
    </w:p>
    <w:p w14:paraId="44DD1254" w14:textId="77777777" w:rsidR="00A6500D"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、基金托管人应安全保管基金财产。未经基金管理人依据合法程序</w:t>
      </w:r>
      <w:proofErr w:type="gramStart"/>
      <w:r w:rsidRPr="00FC1893">
        <w:rPr>
          <w:rFonts w:ascii="Times New Roman" w:hAnsi="Times New Roman" w:cs="Times New Roman" w:hint="eastAsia"/>
          <w:spacing w:val="-4"/>
          <w:sz w:val="21"/>
          <w:szCs w:val="21"/>
        </w:rPr>
        <w:t>作出</w:t>
      </w:r>
      <w:proofErr w:type="gramEnd"/>
      <w:r w:rsidRPr="00FC1893">
        <w:rPr>
          <w:rFonts w:ascii="Times New Roman" w:hAnsi="Times New Roman" w:cs="Times New Roman" w:hint="eastAsia"/>
          <w:spacing w:val="-4"/>
          <w:sz w:val="21"/>
          <w:szCs w:val="21"/>
        </w:rPr>
        <w:t>的合法合</w:t>
      </w:r>
      <w:proofErr w:type="gramStart"/>
      <w:r w:rsidRPr="00FC1893">
        <w:rPr>
          <w:rFonts w:ascii="Times New Roman" w:hAnsi="Times New Roman" w:cs="Times New Roman" w:hint="eastAsia"/>
          <w:spacing w:val="-4"/>
          <w:sz w:val="21"/>
          <w:szCs w:val="21"/>
        </w:rPr>
        <w:t>规</w:t>
      </w:r>
      <w:proofErr w:type="gramEnd"/>
      <w:r w:rsidRPr="00FC1893">
        <w:rPr>
          <w:rFonts w:ascii="Times New Roman" w:hAnsi="Times New Roman" w:cs="Times New Roman" w:hint="eastAsia"/>
          <w:spacing w:val="-4"/>
          <w:sz w:val="21"/>
          <w:szCs w:val="21"/>
        </w:rPr>
        <w:t>指令，基金托管人不得自行运用、处分、分配基金的任何财产。</w:t>
      </w:r>
    </w:p>
    <w:p w14:paraId="7014FE1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、基金托管人按照规定开设基金财产的</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和证券账户等投资所需账户。</w:t>
      </w:r>
    </w:p>
    <w:p w14:paraId="70650043" w14:textId="4E815D82"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、基金托管人对所托管的不同基金财产分别设置账户，</w:t>
      </w:r>
      <w:r w:rsidR="00BC4BA3" w:rsidRPr="00FC1893">
        <w:rPr>
          <w:rFonts w:ascii="Times New Roman" w:hAnsi="Times New Roman" w:cs="Times New Roman" w:hint="eastAsia"/>
          <w:spacing w:val="-4"/>
          <w:sz w:val="21"/>
          <w:szCs w:val="21"/>
        </w:rPr>
        <w:t>分账管理，独立核算，</w:t>
      </w:r>
      <w:r w:rsidRPr="00FC1893">
        <w:rPr>
          <w:rFonts w:ascii="Times New Roman" w:hAnsi="Times New Roman" w:cs="Times New Roman" w:hint="eastAsia"/>
          <w:spacing w:val="-4"/>
          <w:sz w:val="21"/>
          <w:szCs w:val="21"/>
        </w:rPr>
        <w:t>确保基金财产的完整与独立。</w:t>
      </w:r>
    </w:p>
    <w:p w14:paraId="6DC7FBD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5</w:t>
      </w:r>
      <w:r w:rsidRPr="00FC1893">
        <w:rPr>
          <w:rFonts w:ascii="Times New Roman" w:hAnsi="Times New Roman" w:cs="Times New Roman" w:hint="eastAsia"/>
          <w:spacing w:val="-4"/>
          <w:sz w:val="21"/>
          <w:szCs w:val="21"/>
        </w:rPr>
        <w:t>、基金托管人根据基金管理人的指令，按照</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和本协议的约定保管基金财产，如有特殊情况双方可另行协商解决。</w:t>
      </w:r>
    </w:p>
    <w:p w14:paraId="2C15E19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lastRenderedPageBreak/>
        <w:t>6</w:t>
      </w:r>
      <w:r w:rsidRPr="00FC1893">
        <w:rPr>
          <w:rFonts w:ascii="Times New Roman" w:hAnsi="Times New Roman" w:cs="Times New Roman" w:hint="eastAsia"/>
          <w:spacing w:val="-4"/>
          <w:sz w:val="2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326BB0" w:rsidRPr="00FC1893">
        <w:rPr>
          <w:rFonts w:ascii="Times New Roman" w:hAnsi="Times New Roman" w:cs="Times New Roman" w:hint="eastAsia"/>
          <w:spacing w:val="-4"/>
          <w:sz w:val="21"/>
          <w:szCs w:val="21"/>
        </w:rPr>
        <w:t>应予以必要的协助与配合，但</w:t>
      </w:r>
      <w:r w:rsidRPr="00FC1893">
        <w:rPr>
          <w:rFonts w:ascii="Times New Roman" w:hAnsi="Times New Roman" w:cs="Times New Roman" w:hint="eastAsia"/>
          <w:spacing w:val="-4"/>
          <w:sz w:val="21"/>
          <w:szCs w:val="21"/>
        </w:rPr>
        <w:t>对此不承担任何责任。</w:t>
      </w:r>
    </w:p>
    <w:p w14:paraId="5E7C406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7</w:t>
      </w:r>
      <w:r w:rsidRPr="00FC1893">
        <w:rPr>
          <w:rFonts w:ascii="Times New Roman" w:hAnsi="Times New Roman" w:cs="Times New Roman" w:hint="eastAsia"/>
          <w:spacing w:val="-4"/>
          <w:sz w:val="21"/>
          <w:szCs w:val="21"/>
        </w:rPr>
        <w:t>、除依据法律法规和</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的规定外，基金托管人不得委托第三人托管基金财产。</w:t>
      </w:r>
    </w:p>
    <w:p w14:paraId="5FBEEA5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（二）基金募集期间及募集资金的验资</w:t>
      </w:r>
    </w:p>
    <w:p w14:paraId="3A30ACF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、基金募集期间的资金应存于基金管理人</w:t>
      </w:r>
      <w:r w:rsidR="00CA0E64" w:rsidRPr="00FC1893">
        <w:rPr>
          <w:rFonts w:ascii="Times New Roman" w:hAnsi="Times New Roman" w:cs="Times New Roman" w:hint="eastAsia"/>
          <w:spacing w:val="-4"/>
          <w:sz w:val="21"/>
          <w:szCs w:val="21"/>
        </w:rPr>
        <w:t>或其委托的登记机构</w:t>
      </w:r>
      <w:r w:rsidRPr="00FC1893">
        <w:rPr>
          <w:rFonts w:ascii="Times New Roman" w:hAnsi="Times New Roman" w:cs="Times New Roman" w:hint="eastAsia"/>
          <w:spacing w:val="-4"/>
          <w:sz w:val="21"/>
          <w:szCs w:val="21"/>
        </w:rPr>
        <w:t>在具有托管资格的商业银行开设的基金认购专户。该账户由基金管理人</w:t>
      </w:r>
      <w:r w:rsidR="00CA0E64" w:rsidRPr="00FC1893">
        <w:rPr>
          <w:rFonts w:ascii="Times New Roman" w:hAnsi="Times New Roman" w:cs="Times New Roman" w:hint="eastAsia"/>
          <w:spacing w:val="-4"/>
          <w:sz w:val="21"/>
          <w:szCs w:val="21"/>
        </w:rPr>
        <w:t>或其委托的登记机构</w:t>
      </w:r>
      <w:r w:rsidRPr="00FC1893">
        <w:rPr>
          <w:rFonts w:ascii="Times New Roman" w:hAnsi="Times New Roman" w:cs="Times New Roman" w:hint="eastAsia"/>
          <w:spacing w:val="-4"/>
          <w:sz w:val="21"/>
          <w:szCs w:val="21"/>
        </w:rPr>
        <w:t>开立并管理。</w:t>
      </w:r>
    </w:p>
    <w:p w14:paraId="7867B99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、基金募集期满或基金停止募集时，募集的基金份额总额、基金募集金额、基金份额持有人人数符合《基金法》、《运作办法》等有关规定后，基金管理人应将属于基金财产的全部资金划入基金托管人开立的基金</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，同时在规定时间内，聘请</w:t>
      </w:r>
      <w:r w:rsidR="00543D1A" w:rsidRPr="00FC1893">
        <w:rPr>
          <w:rFonts w:ascii="Times New Roman" w:hAnsi="Times New Roman" w:cs="Times New Roman" w:hint="eastAsia"/>
          <w:spacing w:val="-4"/>
          <w:sz w:val="21"/>
          <w:szCs w:val="21"/>
        </w:rPr>
        <w:t>符合《证券法》规定</w:t>
      </w:r>
      <w:r w:rsidRPr="00FC1893">
        <w:rPr>
          <w:rFonts w:ascii="Times New Roman" w:hAnsi="Times New Roman" w:cs="Times New Roman" w:hint="eastAsia"/>
          <w:spacing w:val="-4"/>
          <w:sz w:val="21"/>
          <w:szCs w:val="21"/>
        </w:rPr>
        <w:t>的会计师事务所进行验资，出具验资报告。出具的验资报告由参加验资的</w:t>
      </w: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名或</w:t>
      </w: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名以上中国注册会计师签字方为有效。</w:t>
      </w:r>
    </w:p>
    <w:p w14:paraId="3E47FBD2" w14:textId="77777777" w:rsidR="00A6500D"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w:t>
      </w: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募集期限届满，未能达到</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生效的条件，由基金管理人按规定办理退款等事宜，基金托管人应提供充分协助。</w:t>
      </w:r>
    </w:p>
    <w:p w14:paraId="6A948E0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（三）基金</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的开立和管理</w:t>
      </w:r>
    </w:p>
    <w:p w14:paraId="60190A6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、基金托管人应负责本基金的</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的开设和管理。</w:t>
      </w:r>
    </w:p>
    <w:p w14:paraId="3BB171FB" w14:textId="77777777" w:rsidR="00A6500D"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、基金托管人可以本基金的名义在商业银行开设本基金的</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，并根据基金管理人合法合</w:t>
      </w:r>
      <w:proofErr w:type="gramStart"/>
      <w:r w:rsidRPr="00FC1893">
        <w:rPr>
          <w:rFonts w:ascii="Times New Roman" w:hAnsi="Times New Roman" w:cs="Times New Roman" w:hint="eastAsia"/>
          <w:spacing w:val="-4"/>
          <w:sz w:val="21"/>
          <w:szCs w:val="21"/>
        </w:rPr>
        <w:t>规</w:t>
      </w:r>
      <w:proofErr w:type="gramEnd"/>
      <w:r w:rsidRPr="00FC1893">
        <w:rPr>
          <w:rFonts w:ascii="Times New Roman" w:hAnsi="Times New Roman" w:cs="Times New Roman" w:hint="eastAsia"/>
          <w:spacing w:val="-4"/>
          <w:sz w:val="21"/>
          <w:szCs w:val="21"/>
        </w:rPr>
        <w:t>的指令办理资金收付。本基金的银行预留印鉴由基金托管人保管和使用。本基金的一切货币收支活动，包括但不限于投资、支付赎回金额、支付基金收益、收取申购款，均需通过本基金的</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进行。</w:t>
      </w:r>
    </w:p>
    <w:p w14:paraId="216E6C1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、基金</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的开立和使用，限于满足开展本基金业务的需要。基金托管人和基金管理人不得假借本基金的名义开立任何其他银行账户；亦不得使用基金的任何账户进行本基金业务以外的活动。</w:t>
      </w:r>
    </w:p>
    <w:p w14:paraId="2436B51C" w14:textId="77777777" w:rsidR="00A6500D"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、基金</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应符合相关法律法规的有关规定。</w:t>
      </w:r>
    </w:p>
    <w:p w14:paraId="61CEB07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（四）基金证券账户</w:t>
      </w:r>
      <w:r w:rsidR="00B526C6" w:rsidRPr="00FC1893">
        <w:rPr>
          <w:rFonts w:ascii="Times New Roman" w:hAnsi="Times New Roman" w:cs="Times New Roman" w:hint="eastAsia"/>
          <w:spacing w:val="-4"/>
          <w:sz w:val="21"/>
          <w:szCs w:val="21"/>
        </w:rPr>
        <w:t>和证券资金账户</w:t>
      </w:r>
      <w:r w:rsidRPr="00FC1893">
        <w:rPr>
          <w:rFonts w:ascii="Times New Roman" w:hAnsi="Times New Roman" w:cs="Times New Roman" w:hint="eastAsia"/>
          <w:spacing w:val="-4"/>
          <w:sz w:val="21"/>
          <w:szCs w:val="21"/>
        </w:rPr>
        <w:t>的开立和管理</w:t>
      </w:r>
    </w:p>
    <w:p w14:paraId="51548F0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、基金托管人在中国证券登记结算有限责任公司</w:t>
      </w:r>
      <w:r w:rsidR="00CA0E64" w:rsidRPr="00FC1893">
        <w:rPr>
          <w:rFonts w:ascii="Times New Roman" w:hAnsi="Times New Roman" w:cs="Times New Roman" w:hint="eastAsia"/>
          <w:spacing w:val="-4"/>
          <w:sz w:val="21"/>
          <w:szCs w:val="21"/>
        </w:rPr>
        <w:t>北京分公司、</w:t>
      </w:r>
      <w:r w:rsidRPr="00FC1893">
        <w:rPr>
          <w:rFonts w:ascii="Times New Roman" w:hAnsi="Times New Roman" w:cs="Times New Roman" w:hint="eastAsia"/>
          <w:spacing w:val="-4"/>
          <w:sz w:val="21"/>
          <w:szCs w:val="21"/>
        </w:rPr>
        <w:t>上海分公司、深圳分公司为基金开立基金托管人与基金联名的证券账户。</w:t>
      </w:r>
    </w:p>
    <w:p w14:paraId="340022E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4473769" w14:textId="1D7D5AE5"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lastRenderedPageBreak/>
        <w:t>3</w:t>
      </w:r>
      <w:r w:rsidRPr="00FC1893">
        <w:rPr>
          <w:rFonts w:ascii="Times New Roman" w:hAnsi="Times New Roman" w:cs="Times New Roman" w:hint="eastAsia"/>
          <w:spacing w:val="-4"/>
          <w:sz w:val="21"/>
          <w:szCs w:val="21"/>
        </w:rPr>
        <w:t>、基金管理人以基金名义在基金管理人选择的证券</w:t>
      </w:r>
      <w:r w:rsidR="004847F6" w:rsidRPr="00FC1893">
        <w:rPr>
          <w:rFonts w:ascii="Times New Roman" w:hAnsi="Times New Roman" w:cs="Times New Roman" w:hint="eastAsia"/>
          <w:spacing w:val="-4"/>
          <w:sz w:val="21"/>
          <w:szCs w:val="21"/>
        </w:rPr>
        <w:t>经纪</w:t>
      </w:r>
      <w:r w:rsidRPr="00FC1893">
        <w:rPr>
          <w:rFonts w:ascii="Times New Roman" w:hAnsi="Times New Roman" w:cs="Times New Roman" w:hint="eastAsia"/>
          <w:spacing w:val="-4"/>
          <w:sz w:val="21"/>
          <w:szCs w:val="21"/>
        </w:rPr>
        <w:t>机构营业网点开立证券资金账户。证券</w:t>
      </w:r>
      <w:r w:rsidR="004847F6" w:rsidRPr="00FC1893">
        <w:rPr>
          <w:rFonts w:ascii="Times New Roman" w:hAnsi="Times New Roman" w:cs="Times New Roman" w:hint="eastAsia"/>
          <w:spacing w:val="-4"/>
          <w:sz w:val="21"/>
          <w:szCs w:val="21"/>
        </w:rPr>
        <w:t>经纪</w:t>
      </w:r>
      <w:r w:rsidRPr="00FC1893">
        <w:rPr>
          <w:rFonts w:ascii="Times New Roman" w:hAnsi="Times New Roman" w:cs="Times New Roman" w:hint="eastAsia"/>
          <w:spacing w:val="-4"/>
          <w:sz w:val="21"/>
          <w:szCs w:val="21"/>
        </w:rPr>
        <w:t>机构根据相关法律法规、规范性文件为本基金开立相关资金账户并按照该证券</w:t>
      </w:r>
      <w:r w:rsidR="004847F6" w:rsidRPr="00FC1893">
        <w:rPr>
          <w:rFonts w:ascii="Times New Roman" w:hAnsi="Times New Roman" w:cs="Times New Roman" w:hint="eastAsia"/>
          <w:spacing w:val="-4"/>
          <w:sz w:val="21"/>
          <w:szCs w:val="21"/>
        </w:rPr>
        <w:t>经纪</w:t>
      </w:r>
      <w:r w:rsidRPr="00FC1893">
        <w:rPr>
          <w:rFonts w:ascii="Times New Roman" w:hAnsi="Times New Roman" w:cs="Times New Roman" w:hint="eastAsia"/>
          <w:spacing w:val="-4"/>
          <w:sz w:val="21"/>
          <w:szCs w:val="21"/>
        </w:rPr>
        <w:t>机构开户的流程和要求与基金管理人签订相关协议。</w:t>
      </w:r>
    </w:p>
    <w:p w14:paraId="3B255B8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14:paraId="2336616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5</w:t>
      </w:r>
      <w:r w:rsidRPr="00FC1893">
        <w:rPr>
          <w:rFonts w:ascii="Times New Roman" w:hAnsi="Times New Roman" w:cs="Times New Roman" w:hint="eastAsia"/>
          <w:spacing w:val="-4"/>
          <w:sz w:val="21"/>
          <w:szCs w:val="21"/>
        </w:rPr>
        <w:t>、在本托管协议生效日之后，本基金被允许从事其他投资品种的投资业务，涉及相关账户的开设、使用的，按有关规定开设、使用并管理；若无相关规定，</w:t>
      </w:r>
      <w:proofErr w:type="gramStart"/>
      <w:r w:rsidRPr="00FC1893">
        <w:rPr>
          <w:rFonts w:ascii="Times New Roman" w:hAnsi="Times New Roman" w:cs="Times New Roman" w:hint="eastAsia"/>
          <w:spacing w:val="-4"/>
          <w:sz w:val="21"/>
          <w:szCs w:val="21"/>
        </w:rPr>
        <w:t>则基金</w:t>
      </w:r>
      <w:proofErr w:type="gramEnd"/>
      <w:r w:rsidRPr="00FC1893">
        <w:rPr>
          <w:rFonts w:ascii="Times New Roman" w:hAnsi="Times New Roman" w:cs="Times New Roman" w:hint="eastAsia"/>
          <w:spacing w:val="-4"/>
          <w:sz w:val="21"/>
          <w:szCs w:val="21"/>
        </w:rPr>
        <w:t>托管人应当比照并遵守上述关于账户开设、使用的规定。</w:t>
      </w:r>
    </w:p>
    <w:p w14:paraId="784482B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（五）债券托管专户的开设和管理</w:t>
      </w:r>
    </w:p>
    <w:p w14:paraId="77568FF2" w14:textId="77777777" w:rsidR="00856B70" w:rsidRPr="00FC1893" w:rsidRDefault="0079306C"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根据基金管理人的要求，</w:t>
      </w:r>
      <w:r w:rsidR="006D131A" w:rsidRPr="00FC1893">
        <w:rPr>
          <w:rFonts w:ascii="Times New Roman" w:hAnsi="Times New Roman" w:cs="Times New Roman" w:hint="eastAsia"/>
          <w:spacing w:val="-4"/>
          <w:sz w:val="21"/>
          <w:szCs w:val="21"/>
        </w:rPr>
        <w:t>《基金合同》</w:t>
      </w:r>
      <w:r w:rsidR="000F61E2" w:rsidRPr="00FC1893">
        <w:rPr>
          <w:rFonts w:ascii="Times New Roman" w:hAnsi="Times New Roman" w:cs="Times New Roman" w:hint="eastAsia"/>
          <w:spacing w:val="-4"/>
          <w:sz w:val="21"/>
          <w:szCs w:val="21"/>
        </w:rPr>
        <w:t>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4EDD3A6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（六）其他账户的开立和管理</w:t>
      </w:r>
    </w:p>
    <w:p w14:paraId="1816C5F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、因业务发展需要而开立的其他账户，可以根据法律法规和</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的规定，在基金管理人和基金托管人商议后开立。新账户按有关规则使用并管理。</w:t>
      </w:r>
    </w:p>
    <w:p w14:paraId="3CB50C7D"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、法律法规等有关规定对相关账户的开立和管理另有规定的，从其规定办理。</w:t>
      </w:r>
    </w:p>
    <w:p w14:paraId="08ACF20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（七）基金财产投资的有关有价凭证等的保管</w:t>
      </w:r>
    </w:p>
    <w:p w14:paraId="6DCCB4A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613A5B0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（八）与基金财产有关的重大合同的保管</w:t>
      </w:r>
    </w:p>
    <w:p w14:paraId="16C313F5" w14:textId="79D7AE7A"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331EE6" w:rsidRPr="00FC1893">
        <w:rPr>
          <w:rFonts w:ascii="Times New Roman" w:hAnsi="Times New Roman" w:cs="Times New Roman" w:hint="eastAsia"/>
          <w:bCs/>
          <w:sz w:val="21"/>
          <w:szCs w:val="21"/>
        </w:rPr>
        <w:t>不低于</w:t>
      </w:r>
      <w:r w:rsidR="00331EE6" w:rsidRPr="00FC1893">
        <w:rPr>
          <w:rFonts w:ascii="Times New Roman" w:hAnsi="Times New Roman" w:cs="Times New Roman" w:hint="eastAsia"/>
          <w:sz w:val="21"/>
          <w:szCs w:val="21"/>
        </w:rPr>
        <w:t>法律法规规定的</w:t>
      </w:r>
      <w:r w:rsidR="00331EE6" w:rsidRPr="00FC1893">
        <w:rPr>
          <w:rFonts w:ascii="Times New Roman" w:hAnsi="Times New Roman" w:cs="Times New Roman" w:hint="eastAsia"/>
          <w:bCs/>
          <w:sz w:val="21"/>
          <w:szCs w:val="21"/>
        </w:rPr>
        <w:t>最低期限</w:t>
      </w:r>
      <w:r w:rsidRPr="00FC1893">
        <w:rPr>
          <w:rFonts w:ascii="Times New Roman" w:hAnsi="Times New Roman" w:cs="Times New Roman" w:hint="eastAsia"/>
          <w:spacing w:val="-4"/>
          <w:sz w:val="21"/>
          <w:szCs w:val="21"/>
        </w:rPr>
        <w:t>。对于无法取得二份以上的正本的，基金管理人应向基金托管人提供加盖公章的合同复印件或</w:t>
      </w:r>
      <w:r w:rsidR="00920852" w:rsidRPr="00FC1893">
        <w:rPr>
          <w:rFonts w:ascii="Times New Roman" w:hAnsi="Times New Roman" w:cs="Times New Roman" w:hint="eastAsia"/>
          <w:spacing w:val="-4"/>
          <w:sz w:val="21"/>
          <w:szCs w:val="21"/>
        </w:rPr>
        <w:t>扫描</w:t>
      </w:r>
      <w:r w:rsidRPr="00FC1893">
        <w:rPr>
          <w:rFonts w:ascii="Times New Roman" w:hAnsi="Times New Roman" w:cs="Times New Roman" w:hint="eastAsia"/>
          <w:spacing w:val="-4"/>
          <w:sz w:val="21"/>
          <w:szCs w:val="21"/>
        </w:rPr>
        <w:t>件，未经双方协商一致，合同原件不得转移。</w:t>
      </w:r>
    </w:p>
    <w:p w14:paraId="624D74EE" w14:textId="508BBCFB" w:rsidR="00233E8E" w:rsidRPr="00FC1893" w:rsidRDefault="00233E8E" w:rsidP="00CE44CB">
      <w:pPr>
        <w:spacing w:line="360" w:lineRule="auto"/>
        <w:ind w:firstLineChars="200" w:firstLine="412"/>
        <w:jc w:val="both"/>
        <w:rPr>
          <w:rFonts w:ascii="Times New Roman" w:hAnsi="Times New Roman" w:cs="Times New Roman"/>
          <w:spacing w:val="-4"/>
          <w:sz w:val="21"/>
          <w:szCs w:val="21"/>
        </w:rPr>
      </w:pPr>
    </w:p>
    <w:p w14:paraId="54E14D82" w14:textId="0E9F58B2"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5" w:name="_Toc516502491"/>
      <w:r w:rsidRPr="00FC1893">
        <w:rPr>
          <w:rFonts w:ascii="Times New Roman" w:eastAsia="宋体" w:hAnsi="Times New Roman" w:cs="Times New Roman" w:hint="eastAsia"/>
          <w:bCs w:val="0"/>
          <w:color w:val="000000" w:themeColor="text1"/>
          <w:kern w:val="2"/>
          <w:sz w:val="21"/>
          <w:szCs w:val="21"/>
          <w:lang w:val="en-US" w:bidi="ar-SA"/>
        </w:rPr>
        <w:lastRenderedPageBreak/>
        <w:t>六、指令的发送、确认及执行</w:t>
      </w:r>
      <w:bookmarkEnd w:id="5"/>
    </w:p>
    <w:p w14:paraId="6267543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基金管理人在运用基金财产时，开展场内证券交易前，基金管理人通过基金托管账户与证券资金账户已建立的第三方存管系统在</w:t>
      </w:r>
      <w:r w:rsidR="00AC3729" w:rsidRPr="00FC1893">
        <w:rPr>
          <w:rFonts w:ascii="Times New Roman" w:hAnsi="Times New Roman" w:cs="Times New Roman" w:hint="eastAsia"/>
          <w:sz w:val="21"/>
          <w:szCs w:val="21"/>
        </w:rPr>
        <w:t>基金托管账户</w:t>
      </w:r>
      <w:r w:rsidRPr="00FC1893">
        <w:rPr>
          <w:rFonts w:ascii="Times New Roman" w:hAnsi="Times New Roman" w:cs="Times New Roman" w:hint="eastAsia"/>
          <w:spacing w:val="-4"/>
          <w:sz w:val="21"/>
          <w:szCs w:val="21"/>
        </w:rPr>
        <w:t>与证券资金账户之间划款，</w:t>
      </w:r>
      <w:proofErr w:type="gramStart"/>
      <w:r w:rsidRPr="00FC1893">
        <w:rPr>
          <w:rFonts w:ascii="Times New Roman" w:hAnsi="Times New Roman" w:cs="Times New Roman" w:hint="eastAsia"/>
          <w:spacing w:val="-4"/>
          <w:sz w:val="21"/>
          <w:szCs w:val="21"/>
        </w:rPr>
        <w:t>即银证互</w:t>
      </w:r>
      <w:proofErr w:type="gramEnd"/>
      <w:r w:rsidRPr="00FC1893">
        <w:rPr>
          <w:rFonts w:ascii="Times New Roman" w:hAnsi="Times New Roman" w:cs="Times New Roman" w:hint="eastAsia"/>
          <w:spacing w:val="-4"/>
          <w:sz w:val="21"/>
          <w:szCs w:val="21"/>
        </w:rPr>
        <w:t>转</w:t>
      </w:r>
      <w:r w:rsidR="006A0BF1" w:rsidRPr="00FC1893">
        <w:rPr>
          <w:rFonts w:ascii="Times New Roman" w:hAnsi="Times New Roman" w:cs="Times New Roman" w:hint="eastAsia"/>
          <w:spacing w:val="-4"/>
          <w:sz w:val="21"/>
          <w:szCs w:val="21"/>
        </w:rPr>
        <w:t>；</w:t>
      </w:r>
      <w:r w:rsidR="006A0BF1" w:rsidRPr="00FC1893">
        <w:rPr>
          <w:rFonts w:ascii="Times New Roman" w:hAnsi="Times New Roman" w:cs="Times New Roman" w:hint="eastAsia"/>
          <w:kern w:val="2"/>
          <w:sz w:val="21"/>
          <w:szCs w:val="21"/>
          <w:lang w:val="en-US"/>
        </w:rPr>
        <w:t>或由基金托管人根据基金管理人的划款指令执行</w:t>
      </w:r>
      <w:proofErr w:type="gramStart"/>
      <w:r w:rsidR="006A0BF1" w:rsidRPr="00FC1893">
        <w:rPr>
          <w:rFonts w:ascii="Times New Roman" w:hAnsi="Times New Roman" w:cs="Times New Roman" w:hint="eastAsia"/>
          <w:spacing w:val="-4"/>
          <w:sz w:val="21"/>
          <w:szCs w:val="21"/>
        </w:rPr>
        <w:t>银证互转</w:t>
      </w:r>
      <w:proofErr w:type="gramEnd"/>
      <w:r w:rsidRPr="00FC1893">
        <w:rPr>
          <w:rFonts w:ascii="Times New Roman" w:hAnsi="Times New Roman" w:cs="Times New Roman" w:hint="eastAsia"/>
          <w:spacing w:val="-4"/>
          <w:sz w:val="21"/>
          <w:szCs w:val="21"/>
        </w:rPr>
        <w:t>。</w:t>
      </w:r>
    </w:p>
    <w:p w14:paraId="3116693E" w14:textId="77777777" w:rsidR="007F111D"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基金管理人在运用基金财产时向基金托管人发送场外资金划拨及其他款项收付指令，基金托管人执行基金管理人的指令、办理基金名下的资金往来等有关事项。</w:t>
      </w:r>
    </w:p>
    <w:p w14:paraId="43D0504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（一）基金管理人对发送指令人员的书面授权</w:t>
      </w:r>
    </w:p>
    <w:p w14:paraId="29A3BA9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、基金管理人应指定专人向基金托管人发送指令。</w:t>
      </w:r>
    </w:p>
    <w:p w14:paraId="0938DDD7" w14:textId="77777777" w:rsidR="00365A6F" w:rsidRPr="00FC1893" w:rsidRDefault="000F61E2" w:rsidP="00365A6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w:t>
      </w:r>
      <w:r w:rsidR="003277D6" w:rsidRPr="00FC1893">
        <w:rPr>
          <w:rFonts w:ascii="Times New Roman" w:hAnsi="Times New Roman" w:cs="Times New Roman" w:hint="eastAsia"/>
          <w:spacing w:val="-4"/>
          <w:sz w:val="21"/>
          <w:szCs w:val="21"/>
        </w:rPr>
        <w:t>基金管理人应优先选择使用电子指令，并根据基金托管人的要求提供电子指令授权通知，指定电子指令的被授权人员或签署操作备忘录。如需使用纸质指令的，基金管理人需向基金托管人提供纸质指令授权通知，纸质指令授权通知的内容包括被授权人的名单、签章样本、权限、生效时间和预留印鉴。</w:t>
      </w:r>
    </w:p>
    <w:p w14:paraId="65A32512" w14:textId="77777777" w:rsidR="00365A6F" w:rsidRPr="00FC1893" w:rsidRDefault="00365A6F" w:rsidP="00365A6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撤换被授权人员、改变被授权人员的权限或者更改被授权印鉴，须提前三个工作日向基金托管人提供变更后的新的授权通知。授权通知应加盖基金管理人公司公章及法定代表人签字或盖章并写明生效时间。</w:t>
      </w:r>
    </w:p>
    <w:p w14:paraId="3ED20492" w14:textId="003345A1" w:rsidR="00365A6F" w:rsidRPr="00FC1893" w:rsidRDefault="00365A6F" w:rsidP="00365A6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授权通知的确认：首次授权通知，在基金托管人确认收到授权通知后于授权通知载明的生效时间生效（如基金托管人收到授权通知的时间晚于授权通知载明的生效时间，则授权通知自基金托管人确认收到授权通知的时间生效，下同）。基金管理人使用电子邮件方式或其他双方认可的方式向基金托管人发送授权通知后，应及时与基金托管人电话确认，以保证基金托管人及时查收。由于人员、权限或印鉴变更而提供的变更后的新的授权通知，基金管理人必须提前至少一个交易日，使用电子邮件方式或其他双方认可的方式向基金托管人发送扫描件，同时电话通知基金托管人，变更后的新的授权通知经基金托管人确认后于授权通知载明的生效时间（早于基金托管人确认时间的，以基金托管人确认日为准）生效，同时原授权通知失效。变更通知生效前，基金托管人仍应按原约定执行指令，基金管理人不得否认其效力。对于基金管理人未及时通知变更情况导致基金托管人发生资金划付差错，由此产生的责任由基金管理人承担。</w:t>
      </w:r>
    </w:p>
    <w:p w14:paraId="1A06377F" w14:textId="495A94CB" w:rsidR="00856B70" w:rsidRPr="00FC1893" w:rsidRDefault="000F61E2" w:rsidP="00365A6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、基金管理人和基金托管人对授权文件负有保密义务，其内容不得向被授权人及相关操作人员以外的任何人泄</w:t>
      </w:r>
      <w:r w:rsidR="00075E07" w:rsidRPr="00FC1893">
        <w:rPr>
          <w:rFonts w:ascii="Times New Roman" w:hAnsi="Times New Roman" w:cs="Times New Roman" w:hint="eastAsia"/>
          <w:spacing w:val="-4"/>
          <w:sz w:val="21"/>
          <w:szCs w:val="21"/>
        </w:rPr>
        <w:t>露</w:t>
      </w:r>
      <w:r w:rsidR="00A6500D" w:rsidRPr="00FC1893">
        <w:rPr>
          <w:rFonts w:ascii="Times New Roman" w:hAnsi="Times New Roman" w:cs="Times New Roman" w:hint="eastAsia"/>
          <w:spacing w:val="-4"/>
          <w:sz w:val="21"/>
          <w:szCs w:val="21"/>
        </w:rPr>
        <w:t>，</w:t>
      </w:r>
      <w:r w:rsidR="00A6500D" w:rsidRPr="00FC1893">
        <w:rPr>
          <w:rFonts w:ascii="Times New Roman" w:hAnsi="Times New Roman" w:cs="Times New Roman" w:hint="eastAsia"/>
          <w:sz w:val="21"/>
          <w:szCs w:val="21"/>
        </w:rPr>
        <w:t>但法律法规规定或有权机关要求的除外</w:t>
      </w:r>
      <w:r w:rsidRPr="00FC1893">
        <w:rPr>
          <w:rFonts w:ascii="Times New Roman" w:hAnsi="Times New Roman" w:cs="Times New Roman" w:hint="eastAsia"/>
          <w:spacing w:val="-4"/>
          <w:sz w:val="21"/>
          <w:szCs w:val="21"/>
        </w:rPr>
        <w:t>。</w:t>
      </w:r>
    </w:p>
    <w:p w14:paraId="7B8BD08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（二）指令的内容</w:t>
      </w:r>
    </w:p>
    <w:p w14:paraId="3DCC09F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、指令包括付款指令</w:t>
      </w:r>
      <w:r w:rsidR="00331EE6" w:rsidRPr="00FC1893">
        <w:rPr>
          <w:rFonts w:ascii="Times New Roman" w:hAnsi="Times New Roman" w:cs="Times New Roman" w:hint="eastAsia"/>
          <w:spacing w:val="-4"/>
          <w:sz w:val="21"/>
          <w:szCs w:val="21"/>
        </w:rPr>
        <w:t>（</w:t>
      </w:r>
      <w:r w:rsidRPr="00FC1893">
        <w:rPr>
          <w:rFonts w:ascii="Times New Roman" w:hAnsi="Times New Roman" w:cs="Times New Roman" w:hint="eastAsia"/>
          <w:spacing w:val="-4"/>
          <w:sz w:val="21"/>
          <w:szCs w:val="21"/>
        </w:rPr>
        <w:t>含赎回、分红付款指令、银行间业务划款指令</w:t>
      </w:r>
      <w:r w:rsidR="00331EE6" w:rsidRPr="00FC1893">
        <w:rPr>
          <w:rFonts w:ascii="Times New Roman" w:hAnsi="Times New Roman" w:cs="Times New Roman" w:hint="eastAsia"/>
          <w:spacing w:val="-4"/>
          <w:sz w:val="21"/>
          <w:szCs w:val="21"/>
        </w:rPr>
        <w:t>）</w:t>
      </w:r>
      <w:r w:rsidRPr="00FC1893">
        <w:rPr>
          <w:rFonts w:ascii="Times New Roman" w:hAnsi="Times New Roman" w:cs="Times New Roman" w:hint="eastAsia"/>
          <w:spacing w:val="-4"/>
          <w:sz w:val="21"/>
          <w:szCs w:val="21"/>
        </w:rPr>
        <w:t>以及其他资金划拨指令等。</w:t>
      </w:r>
    </w:p>
    <w:p w14:paraId="57A6F55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、基金管理人发给基金托管人的</w:t>
      </w:r>
      <w:r w:rsidR="009D0DF6" w:rsidRPr="00FC1893">
        <w:rPr>
          <w:rFonts w:ascii="Times New Roman" w:hAnsi="Times New Roman" w:cs="Times New Roman" w:hint="eastAsia"/>
          <w:spacing w:val="-4"/>
          <w:sz w:val="21"/>
          <w:szCs w:val="21"/>
        </w:rPr>
        <w:t>纸质</w:t>
      </w:r>
      <w:r w:rsidRPr="00FC1893">
        <w:rPr>
          <w:rFonts w:ascii="Times New Roman" w:hAnsi="Times New Roman" w:cs="Times New Roman" w:hint="eastAsia"/>
          <w:spacing w:val="-4"/>
          <w:sz w:val="21"/>
          <w:szCs w:val="21"/>
        </w:rPr>
        <w:t>指令应写明款项事由、支付</w:t>
      </w:r>
      <w:r w:rsidR="009D0DF6" w:rsidRPr="00FC1893">
        <w:rPr>
          <w:rFonts w:ascii="Times New Roman" w:hAnsi="Times New Roman" w:cs="Times New Roman" w:hint="eastAsia"/>
          <w:spacing w:val="-4"/>
          <w:sz w:val="21"/>
          <w:szCs w:val="21"/>
        </w:rPr>
        <w:t>日期</w:t>
      </w:r>
      <w:r w:rsidRPr="00FC1893">
        <w:rPr>
          <w:rFonts w:ascii="Times New Roman" w:hAnsi="Times New Roman" w:cs="Times New Roman" w:hint="eastAsia"/>
          <w:spacing w:val="-4"/>
          <w:sz w:val="21"/>
          <w:szCs w:val="21"/>
        </w:rPr>
        <w:t>、金额、账户</w:t>
      </w:r>
      <w:r w:rsidR="009D0DF6" w:rsidRPr="00FC1893">
        <w:rPr>
          <w:rFonts w:ascii="Times New Roman" w:hAnsi="Times New Roman" w:cs="Times New Roman" w:hint="eastAsia"/>
          <w:spacing w:val="-4"/>
          <w:sz w:val="21"/>
          <w:szCs w:val="21"/>
        </w:rPr>
        <w:t>信息</w:t>
      </w:r>
      <w:r w:rsidRPr="00FC1893">
        <w:rPr>
          <w:rFonts w:ascii="Times New Roman" w:hAnsi="Times New Roman" w:cs="Times New Roman" w:hint="eastAsia"/>
          <w:spacing w:val="-4"/>
          <w:sz w:val="21"/>
          <w:szCs w:val="21"/>
        </w:rPr>
        <w:t>等，</w:t>
      </w:r>
      <w:r w:rsidRPr="00FC1893">
        <w:rPr>
          <w:rFonts w:ascii="Times New Roman" w:hAnsi="Times New Roman" w:cs="Times New Roman" w:hint="eastAsia"/>
          <w:spacing w:val="-4"/>
          <w:sz w:val="21"/>
          <w:szCs w:val="21"/>
        </w:rPr>
        <w:lastRenderedPageBreak/>
        <w:t>并加盖预留印鉴。</w:t>
      </w:r>
    </w:p>
    <w:p w14:paraId="3B1DDAD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（三）指令的发送、确认及执行的时间和程序</w:t>
      </w:r>
    </w:p>
    <w:p w14:paraId="0360A58D"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、指令的发送与确认</w:t>
      </w:r>
    </w:p>
    <w:p w14:paraId="2DBBBDFB" w14:textId="77777777" w:rsidR="00365A6F" w:rsidRPr="00FC1893" w:rsidRDefault="00365A6F" w:rsidP="00365A6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基金管理人发送指令应采用电子邮件扫描件、电子指令或双方认同的其他方式。</w:t>
      </w:r>
    </w:p>
    <w:p w14:paraId="16742306" w14:textId="77777777" w:rsidR="00856B70" w:rsidRPr="00FC1893" w:rsidRDefault="00365A6F"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如非上述方式发送的指令，基金托管人有权拒绝指令的确认和执行。</w:t>
      </w:r>
      <w:r w:rsidR="000F61E2" w:rsidRPr="00FC1893">
        <w:rPr>
          <w:rFonts w:ascii="Times New Roman" w:hAnsi="Times New Roman" w:cs="Times New Roman" w:hint="eastAsia"/>
          <w:spacing w:val="-4"/>
          <w:sz w:val="21"/>
          <w:szCs w:val="21"/>
        </w:rPr>
        <w:t>基金管理人应按照法律法规和</w:t>
      </w:r>
      <w:r w:rsidR="006D131A" w:rsidRPr="00FC1893">
        <w:rPr>
          <w:rFonts w:ascii="Times New Roman" w:hAnsi="Times New Roman" w:cs="Times New Roman" w:hint="eastAsia"/>
          <w:spacing w:val="-4"/>
          <w:sz w:val="21"/>
          <w:szCs w:val="21"/>
        </w:rPr>
        <w:t>《基金合同》</w:t>
      </w:r>
      <w:r w:rsidR="000F61E2" w:rsidRPr="00FC1893">
        <w:rPr>
          <w:rFonts w:ascii="Times New Roman" w:hAnsi="Times New Roman" w:cs="Times New Roman" w:hint="eastAsia"/>
          <w:spacing w:val="-4"/>
          <w:sz w:val="21"/>
          <w:szCs w:val="21"/>
        </w:rPr>
        <w:t>的规定，在其合法的经营权限和交易权限内发送指令。</w:t>
      </w:r>
    </w:p>
    <w:p w14:paraId="007052A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7020AB3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发送加盖预留印鉴的指令后，应及时向基金托管人确认。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305513D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对于要求当天到账的指令，必须在当天</w:t>
      </w:r>
      <w:r w:rsidRPr="00FC1893">
        <w:rPr>
          <w:rFonts w:ascii="Times New Roman" w:hAnsi="Times New Roman" w:cs="Times New Roman"/>
          <w:spacing w:val="-4"/>
          <w:sz w:val="21"/>
          <w:szCs w:val="21"/>
        </w:rPr>
        <w:t>15:00</w:t>
      </w:r>
      <w:r w:rsidRPr="00FC1893">
        <w:rPr>
          <w:rFonts w:ascii="Times New Roman" w:hAnsi="Times New Roman" w:cs="Times New Roman" w:hint="eastAsia"/>
          <w:spacing w:val="-4"/>
          <w:sz w:val="21"/>
          <w:szCs w:val="21"/>
        </w:rPr>
        <w:t>前向基金托管人发送，</w:t>
      </w:r>
      <w:r w:rsidRPr="00FC1893">
        <w:rPr>
          <w:rFonts w:ascii="Times New Roman" w:hAnsi="Times New Roman" w:cs="Times New Roman"/>
          <w:spacing w:val="-4"/>
          <w:sz w:val="21"/>
          <w:szCs w:val="21"/>
        </w:rPr>
        <w:t>15:00</w:t>
      </w:r>
      <w:r w:rsidRPr="00FC1893">
        <w:rPr>
          <w:rFonts w:ascii="Times New Roman" w:hAnsi="Times New Roman" w:cs="Times New Roman" w:hint="eastAsia"/>
          <w:spacing w:val="-4"/>
          <w:sz w:val="21"/>
          <w:szCs w:val="21"/>
        </w:rPr>
        <w:t>之后发送的，基金托管人尽力执行，但不能保证划账成功。如果要求当天某一时点到账的指令，则指令需要提前</w:t>
      </w: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个工作小时发送，并</w:t>
      </w:r>
      <w:r w:rsidR="002C07BD" w:rsidRPr="00FC1893">
        <w:rPr>
          <w:rFonts w:ascii="Times New Roman" w:hAnsi="Times New Roman" w:cs="Times New Roman" w:hint="eastAsia"/>
          <w:spacing w:val="-4"/>
          <w:sz w:val="21"/>
          <w:szCs w:val="21"/>
        </w:rPr>
        <w:t>确保</w:t>
      </w:r>
      <w:r w:rsidRPr="00FC1893">
        <w:rPr>
          <w:rFonts w:ascii="Times New Roman" w:hAnsi="Times New Roman" w:cs="Times New Roman" w:hint="eastAsia"/>
          <w:spacing w:val="-4"/>
          <w:sz w:val="21"/>
          <w:szCs w:val="21"/>
        </w:rPr>
        <w:t>相关付款条件已经具备。基金托管人将视付款条件具备时为指令送达时间。</w:t>
      </w:r>
      <w:r w:rsidR="00A6500D" w:rsidRPr="00FC1893">
        <w:rPr>
          <w:rFonts w:ascii="Times New Roman" w:hAnsi="Times New Roman" w:cs="Times New Roman" w:hint="eastAsia"/>
          <w:sz w:val="21"/>
          <w:szCs w:val="21"/>
        </w:rPr>
        <w:t>因基金管理人指令传输不及时，致使资金未能及时划入中登公司所造成的损失由基金管理人承担。</w:t>
      </w:r>
    </w:p>
    <w:p w14:paraId="4AE68FE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、指令的执行</w:t>
      </w:r>
    </w:p>
    <w:p w14:paraId="0A2B22E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基金托管人对指令验证后，应及时执行。</w:t>
      </w:r>
    </w:p>
    <w:p w14:paraId="33E6C22C" w14:textId="19FB8A9C"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基金管理人应确保基金托管人在执行指令时，基金</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有足够的资金余额，否则基金托管人可不予执行，但应及时通知基金管理人，由基金管理人审核、查明原因，确认此交易指令无效，基金托管人</w:t>
      </w:r>
      <w:r w:rsidR="00075E07" w:rsidRPr="00FC1893">
        <w:rPr>
          <w:rFonts w:ascii="Times New Roman" w:hAnsi="Times New Roman" w:cs="Times New Roman" w:hint="eastAsia"/>
          <w:spacing w:val="-4"/>
          <w:sz w:val="21"/>
          <w:szCs w:val="21"/>
        </w:rPr>
        <w:t>在履行及时通知义务后</w:t>
      </w:r>
      <w:r w:rsidRPr="00FC1893">
        <w:rPr>
          <w:rFonts w:ascii="Times New Roman" w:hAnsi="Times New Roman" w:cs="Times New Roman" w:hint="eastAsia"/>
          <w:spacing w:val="-4"/>
          <w:sz w:val="21"/>
          <w:szCs w:val="21"/>
        </w:rPr>
        <w:t>不承担因未执行该指令造成损失的责任。</w:t>
      </w:r>
    </w:p>
    <w:p w14:paraId="36B3EC0D"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对于申购新股等时效性要求高的指令，基金管理人必须及时将指令发送至托管人并进行电话确认，为托管人预留充足的指令处理时间。</w:t>
      </w:r>
    </w:p>
    <w:p w14:paraId="2F736EF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（四）基金管理人发送错误指令的情形和处理程序</w:t>
      </w:r>
    </w:p>
    <w:p w14:paraId="7A73BA3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基金托管人发现指令错误，提示基金管理人改正后再予以执行，若由此造成的延误损失由基金管理人承担。</w:t>
      </w:r>
    </w:p>
    <w:p w14:paraId="44BB9F54"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（五）基金托管人依照法律法规暂缓、拒绝执行指令的情形和处理程序</w:t>
      </w:r>
    </w:p>
    <w:p w14:paraId="6CDC4124" w14:textId="4019781A"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托管人发现基金管理人的指令违反法律、行政法规和其他有关规定，或者违反</w:t>
      </w:r>
      <w:r w:rsidR="006D131A" w:rsidRPr="00FC1893">
        <w:rPr>
          <w:rFonts w:ascii="Times New Roman" w:hAnsi="Times New Roman" w:cs="Times New Roman" w:hint="eastAsia"/>
          <w:spacing w:val="-4"/>
          <w:sz w:val="21"/>
          <w:szCs w:val="21"/>
        </w:rPr>
        <w:t>《基金</w:t>
      </w:r>
      <w:r w:rsidR="006D131A" w:rsidRPr="00FC1893">
        <w:rPr>
          <w:rFonts w:ascii="Times New Roman" w:hAnsi="Times New Roman" w:cs="Times New Roman" w:hint="eastAsia"/>
          <w:spacing w:val="-4"/>
          <w:sz w:val="21"/>
          <w:szCs w:val="21"/>
        </w:rPr>
        <w:lastRenderedPageBreak/>
        <w:t>合同》</w:t>
      </w:r>
      <w:r w:rsidRPr="00FC1893">
        <w:rPr>
          <w:rFonts w:ascii="Times New Roman" w:hAnsi="Times New Roman" w:cs="Times New Roman" w:hint="eastAsia"/>
          <w:spacing w:val="-4"/>
          <w:sz w:val="21"/>
          <w:szCs w:val="21"/>
        </w:rPr>
        <w:t>约定的，应当</w:t>
      </w:r>
      <w:r w:rsidR="00CC2E14" w:rsidRPr="00FC1893">
        <w:rPr>
          <w:rFonts w:ascii="Times New Roman" w:hAnsi="Times New Roman" w:cs="Times New Roman" w:hint="eastAsia"/>
          <w:spacing w:val="-4"/>
          <w:sz w:val="21"/>
          <w:szCs w:val="21"/>
        </w:rPr>
        <w:t>视情况暂缓或</w:t>
      </w:r>
      <w:r w:rsidRPr="00FC1893">
        <w:rPr>
          <w:rFonts w:ascii="Times New Roman" w:hAnsi="Times New Roman" w:cs="Times New Roman" w:hint="eastAsia"/>
          <w:spacing w:val="-4"/>
          <w:sz w:val="21"/>
          <w:szCs w:val="21"/>
        </w:rPr>
        <w:t>拒绝执行，及时通知基金管理人。</w:t>
      </w:r>
    </w:p>
    <w:p w14:paraId="58BBE3E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托管人发现基金管理人依据交易程序已经生效的指令违反法律、行政法规和其他有关规定，或者违反</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约定的，应当及时通知基金管理人，由此造成的损失由基金管理人承担。</w:t>
      </w:r>
    </w:p>
    <w:p w14:paraId="3B242A5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（六）基金托管人未按照基金管理人指令执行的处理方法</w:t>
      </w:r>
    </w:p>
    <w:p w14:paraId="7579B96D" w14:textId="5B54D940"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基金托管人由于其自身原因未能执行或错误执行基金管理人指令致使本基金的利益受到损害，应在发现后，及时采取措施予以弥补，给基金份额持有人</w:t>
      </w:r>
      <w:r w:rsidR="00276354" w:rsidRPr="00FC1893">
        <w:rPr>
          <w:rFonts w:ascii="Times New Roman" w:hAnsi="Times New Roman" w:cs="Times New Roman" w:hint="eastAsia"/>
          <w:spacing w:val="-4"/>
          <w:sz w:val="21"/>
          <w:szCs w:val="21"/>
        </w:rPr>
        <w:t>、基金管理人</w:t>
      </w:r>
      <w:r w:rsidRPr="00FC1893">
        <w:rPr>
          <w:rFonts w:ascii="Times New Roman" w:hAnsi="Times New Roman" w:cs="Times New Roman" w:hint="eastAsia"/>
          <w:spacing w:val="-4"/>
          <w:sz w:val="21"/>
          <w:szCs w:val="21"/>
        </w:rPr>
        <w:t>造成损失的，对由此造成的直接经济损失负赔偿责任。</w:t>
      </w:r>
    </w:p>
    <w:p w14:paraId="59CB78AB" w14:textId="77777777" w:rsidR="00856B70" w:rsidRPr="00FC1893" w:rsidRDefault="000F61E2">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（七）其他事项</w:t>
      </w:r>
    </w:p>
    <w:p w14:paraId="6DE10B84" w14:textId="77777777" w:rsidR="00A6500D"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、基金托管人在接收指令时，应对指令的要素是否齐全、印鉴是否与预留的授权文件内容相符进行表面一致性检查，如发现问题，应及时通知基金管理人。</w:t>
      </w:r>
    </w:p>
    <w:p w14:paraId="6D83A729" w14:textId="6C12C0C2"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、除因其自身原因致使基金的利益受到损害而负赔偿责任外，基金托管人按照法律法规、</w:t>
      </w:r>
      <w:r w:rsidR="00802544" w:rsidRPr="00FC1893">
        <w:rPr>
          <w:rFonts w:ascii="Times New Roman" w:hAnsi="Times New Roman" w:cs="Times New Roman" w:hint="eastAsia"/>
          <w:spacing w:val="-4"/>
          <w:sz w:val="21"/>
          <w:szCs w:val="21"/>
        </w:rPr>
        <w:t>本协议</w:t>
      </w:r>
      <w:r w:rsidRPr="00FC1893">
        <w:rPr>
          <w:rFonts w:ascii="Times New Roman" w:hAnsi="Times New Roman" w:cs="Times New Roman" w:hint="eastAsia"/>
          <w:spacing w:val="-4"/>
          <w:sz w:val="21"/>
          <w:szCs w:val="21"/>
        </w:rPr>
        <w:t>的规定</w:t>
      </w:r>
      <w:r w:rsidR="00276354" w:rsidRPr="00FC1893">
        <w:rPr>
          <w:rFonts w:ascii="Times New Roman" w:hAnsi="Times New Roman" w:cs="Times New Roman" w:hint="eastAsia"/>
          <w:spacing w:val="-4"/>
          <w:sz w:val="21"/>
          <w:szCs w:val="21"/>
        </w:rPr>
        <w:t>正确、及时</w:t>
      </w:r>
      <w:r w:rsidRPr="00FC1893">
        <w:rPr>
          <w:rFonts w:ascii="Times New Roman" w:hAnsi="Times New Roman" w:cs="Times New Roman" w:hint="eastAsia"/>
          <w:spacing w:val="-4"/>
          <w:sz w:val="21"/>
          <w:szCs w:val="21"/>
        </w:rPr>
        <w:t>执行基金管理人</w:t>
      </w:r>
      <w:r w:rsidR="00276354" w:rsidRPr="00FC1893">
        <w:rPr>
          <w:rFonts w:ascii="Times New Roman" w:hAnsi="Times New Roman" w:cs="Times New Roman" w:hint="eastAsia"/>
          <w:spacing w:val="-4"/>
          <w:sz w:val="21"/>
          <w:szCs w:val="21"/>
        </w:rPr>
        <w:t>的合法</w:t>
      </w:r>
      <w:r w:rsidRPr="00FC1893">
        <w:rPr>
          <w:rFonts w:ascii="Times New Roman" w:hAnsi="Times New Roman" w:cs="Times New Roman" w:hint="eastAsia"/>
          <w:spacing w:val="-4"/>
          <w:sz w:val="21"/>
          <w:szCs w:val="21"/>
        </w:rPr>
        <w:t>指令而引起的任何可能发生的损失，均由基金管理人负责。</w:t>
      </w:r>
    </w:p>
    <w:p w14:paraId="6EB0B26C" w14:textId="1ECA7AAC"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6" w:name="_Toc516502492"/>
      <w:r w:rsidRPr="00FC1893">
        <w:rPr>
          <w:rFonts w:ascii="Times New Roman" w:eastAsia="宋体" w:hAnsi="Times New Roman" w:cs="Times New Roman" w:hint="eastAsia"/>
          <w:bCs w:val="0"/>
          <w:color w:val="000000" w:themeColor="text1"/>
          <w:kern w:val="2"/>
          <w:sz w:val="21"/>
          <w:szCs w:val="21"/>
          <w:lang w:val="en-US" w:bidi="ar-SA"/>
        </w:rPr>
        <w:t>七、交易及清算交收安排</w:t>
      </w:r>
      <w:bookmarkEnd w:id="6"/>
    </w:p>
    <w:p w14:paraId="0BB9D40C" w14:textId="33359B63"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（一）选择代理证券、期货买卖的证券、期货</w:t>
      </w:r>
      <w:r w:rsidR="00276354" w:rsidRPr="00FC1893">
        <w:rPr>
          <w:rFonts w:ascii="Times New Roman" w:hAnsi="Times New Roman" w:cs="Times New Roman" w:hint="eastAsia"/>
          <w:spacing w:val="-4"/>
          <w:sz w:val="21"/>
          <w:szCs w:val="21"/>
        </w:rPr>
        <w:t>经纪</w:t>
      </w:r>
      <w:r w:rsidRPr="00FC1893">
        <w:rPr>
          <w:rFonts w:ascii="Times New Roman" w:hAnsi="Times New Roman" w:cs="Times New Roman" w:hint="eastAsia"/>
          <w:spacing w:val="-4"/>
          <w:sz w:val="21"/>
          <w:szCs w:val="21"/>
        </w:rPr>
        <w:t>机构</w:t>
      </w:r>
    </w:p>
    <w:p w14:paraId="730878BE" w14:textId="549E429B"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负责选择代理本基金财产证券买卖的证券经纪机构，并与其签订证券经纪合同，基金管理人、基金托管人和证券经纪机构就基金参与证券交易的具体事项另行签订协议，明确三方在本基金参与场内证券买卖中的各类证券交易、证券交收及相关资金交</w:t>
      </w:r>
      <w:proofErr w:type="gramStart"/>
      <w:r w:rsidRPr="00FC1893">
        <w:rPr>
          <w:rFonts w:ascii="Times New Roman" w:hAnsi="Times New Roman" w:cs="Times New Roman" w:hint="eastAsia"/>
          <w:spacing w:val="-4"/>
          <w:sz w:val="21"/>
          <w:szCs w:val="21"/>
        </w:rPr>
        <w:t>收过程</w:t>
      </w:r>
      <w:proofErr w:type="gramEnd"/>
      <w:r w:rsidRPr="00FC1893">
        <w:rPr>
          <w:rFonts w:ascii="Times New Roman" w:hAnsi="Times New Roman" w:cs="Times New Roman" w:hint="eastAsia"/>
          <w:spacing w:val="-4"/>
          <w:sz w:val="21"/>
          <w:szCs w:val="21"/>
        </w:rPr>
        <w:t>中的职责和义务。基金管理人应及时将本基金财产的佣金费率等基本信息以及变更情况及时以书面形式通知基金托管人，以便基金托管人估值核算使用。</w:t>
      </w:r>
    </w:p>
    <w:p w14:paraId="270D0D8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基金管理人负责选择代理本基金期货交易的期货经纪机构，并与其签订期货经纪合同，其他事宜根据法律法规、</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的相关规定执行，若无明确规定的，可参照有关证券买卖、证券经纪机构选择的规则执行。</w:t>
      </w:r>
    </w:p>
    <w:p w14:paraId="3ACDD63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（二）基金投资证券后的清算交收安排</w:t>
      </w:r>
    </w:p>
    <w:p w14:paraId="05A06084"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、清算与交割</w:t>
      </w:r>
    </w:p>
    <w:p w14:paraId="74A35B93" w14:textId="77777777" w:rsidR="00856B70" w:rsidRPr="00FC1893" w:rsidRDefault="00331EE6" w:rsidP="00331EE6">
      <w:pPr>
        <w:pStyle w:val="a4"/>
        <w:spacing w:line="360" w:lineRule="auto"/>
        <w:ind w:left="0"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基金投资证券后的清算交收安排</w:t>
      </w:r>
    </w:p>
    <w:p w14:paraId="39FD1C6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本基金通过证券经纪机构进行的交易由证券经纪机构作为结算参与人代理本基金进行结算；本基金其它证券交易由基金托管人或相关机构负责结算。</w:t>
      </w:r>
    </w:p>
    <w:p w14:paraId="3E366006" w14:textId="77777777" w:rsidR="00856B70" w:rsidRPr="00FC1893" w:rsidRDefault="00331EE6" w:rsidP="00331EE6">
      <w:pPr>
        <w:pStyle w:val="a4"/>
        <w:spacing w:line="360" w:lineRule="auto"/>
        <w:ind w:left="0"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证券交易所证券资金结算</w:t>
      </w:r>
    </w:p>
    <w:p w14:paraId="470E952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lastRenderedPageBreak/>
        <w:t>基金托管人、基金管理人应共同遵守中登公司制定的相关业务规则和规定，该等规则和规定自动成为本条款约定的内容。</w:t>
      </w:r>
    </w:p>
    <w:p w14:paraId="157CE43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基金管理人在投资前，应充分知晓与理解中登公司针对各类交易品种制定的结算业务规则和规定。</w:t>
      </w:r>
    </w:p>
    <w:p w14:paraId="734CE7A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证券经纪机构代理本基金财产与中登公司完成证券交易及</w:t>
      </w:r>
      <w:proofErr w:type="gramStart"/>
      <w:r w:rsidRPr="00FC1893">
        <w:rPr>
          <w:rFonts w:ascii="Times New Roman" w:hAnsi="Times New Roman" w:cs="Times New Roman" w:hint="eastAsia"/>
          <w:spacing w:val="-4"/>
          <w:sz w:val="21"/>
          <w:szCs w:val="21"/>
        </w:rPr>
        <w:t>非交易</w:t>
      </w:r>
      <w:proofErr w:type="gramEnd"/>
      <w:r w:rsidRPr="00FC1893">
        <w:rPr>
          <w:rFonts w:ascii="Times New Roman" w:hAnsi="Times New Roman" w:cs="Times New Roman" w:hint="eastAsia"/>
          <w:spacing w:val="-4"/>
          <w:sz w:val="21"/>
          <w:szCs w:val="21"/>
        </w:rPr>
        <w:t>涉及的证券资金结算业务，并承担由证券经纪机构原因造成的正常结算、交收业务无法完成的责任；若由于基金管理</w:t>
      </w:r>
      <w:proofErr w:type="gramStart"/>
      <w:r w:rsidRPr="00FC1893">
        <w:rPr>
          <w:rFonts w:ascii="Times New Roman" w:hAnsi="Times New Roman" w:cs="Times New Roman" w:hint="eastAsia"/>
          <w:spacing w:val="-4"/>
          <w:sz w:val="21"/>
          <w:szCs w:val="21"/>
        </w:rPr>
        <w:t>人原因</w:t>
      </w:r>
      <w:proofErr w:type="gramEnd"/>
      <w:r w:rsidRPr="00FC1893">
        <w:rPr>
          <w:rFonts w:ascii="Times New Roman" w:hAnsi="Times New Roman" w:cs="Times New Roman" w:hint="eastAsia"/>
          <w:spacing w:val="-4"/>
          <w:sz w:val="21"/>
          <w:szCs w:val="21"/>
        </w:rPr>
        <w:t>造成的正常结算业务无法完成，责任由基金管理人承担。</w:t>
      </w:r>
    </w:p>
    <w:p w14:paraId="685FD64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对于任何原因发生的证券资金交收违约事件，相关各方应当及时协商解决。</w:t>
      </w:r>
    </w:p>
    <w:p w14:paraId="3FACF95A" w14:textId="77777777" w:rsidR="00856B70" w:rsidRPr="00FC1893" w:rsidRDefault="00331EE6" w:rsidP="00331EE6">
      <w:pPr>
        <w:pStyle w:val="a4"/>
        <w:spacing w:line="360" w:lineRule="auto"/>
        <w:ind w:left="0"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期货（股指期货、国债期货）的清算交收安排</w:t>
      </w:r>
    </w:p>
    <w:p w14:paraId="69E6C01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14:paraId="54634C3A" w14:textId="77777777" w:rsidR="00856B70" w:rsidRPr="00FC1893" w:rsidRDefault="00331EE6" w:rsidP="00331EE6">
      <w:pPr>
        <w:pStyle w:val="a4"/>
        <w:spacing w:line="360" w:lineRule="auto"/>
        <w:ind w:left="0"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其它场外交易资金结算</w:t>
      </w:r>
    </w:p>
    <w:p w14:paraId="0070372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场外资金对外投资划款由基金托管人</w:t>
      </w:r>
      <w:proofErr w:type="gramStart"/>
      <w:r w:rsidRPr="00FC1893">
        <w:rPr>
          <w:rFonts w:ascii="Times New Roman" w:hAnsi="Times New Roman" w:cs="Times New Roman" w:hint="eastAsia"/>
          <w:spacing w:val="-4"/>
          <w:sz w:val="21"/>
          <w:szCs w:val="21"/>
        </w:rPr>
        <w:t>凭基金</w:t>
      </w:r>
      <w:proofErr w:type="gramEnd"/>
      <w:r w:rsidRPr="00FC1893">
        <w:rPr>
          <w:rFonts w:ascii="Times New Roman" w:hAnsi="Times New Roman" w:cs="Times New Roman" w:hint="eastAsia"/>
          <w:spacing w:val="-4"/>
          <w:sz w:val="21"/>
          <w:szCs w:val="21"/>
        </w:rPr>
        <w:t>管理人符合本托管协议约定的有效资金划拨指令和相关投资合同（如有）进行资金划拨；</w:t>
      </w:r>
      <w:proofErr w:type="gramStart"/>
      <w:r w:rsidRPr="00FC1893">
        <w:rPr>
          <w:rFonts w:ascii="Times New Roman" w:hAnsi="Times New Roman" w:cs="Times New Roman" w:hint="eastAsia"/>
          <w:spacing w:val="-4"/>
          <w:sz w:val="21"/>
          <w:szCs w:val="21"/>
        </w:rPr>
        <w:t>场外投资</w:t>
      </w:r>
      <w:proofErr w:type="gramEnd"/>
      <w:r w:rsidRPr="00FC1893">
        <w:rPr>
          <w:rFonts w:ascii="Times New Roman" w:hAnsi="Times New Roman" w:cs="Times New Roman" w:hint="eastAsia"/>
          <w:spacing w:val="-4"/>
          <w:sz w:val="21"/>
          <w:szCs w:val="21"/>
        </w:rPr>
        <w:t>本金及收益的划回，由管理人负责协调相关资金</w:t>
      </w:r>
      <w:proofErr w:type="gramStart"/>
      <w:r w:rsidRPr="00FC1893">
        <w:rPr>
          <w:rFonts w:ascii="Times New Roman" w:hAnsi="Times New Roman" w:cs="Times New Roman" w:hint="eastAsia"/>
          <w:spacing w:val="-4"/>
          <w:sz w:val="21"/>
          <w:szCs w:val="21"/>
        </w:rPr>
        <w:t>划拨回产品托管户</w:t>
      </w:r>
      <w:proofErr w:type="gramEnd"/>
      <w:r w:rsidRPr="00FC1893">
        <w:rPr>
          <w:rFonts w:ascii="Times New Roman" w:hAnsi="Times New Roman" w:cs="Times New Roman" w:hint="eastAsia"/>
          <w:spacing w:val="-4"/>
          <w:sz w:val="21"/>
          <w:szCs w:val="21"/>
        </w:rPr>
        <w:t>事宜。</w:t>
      </w:r>
    </w:p>
    <w:p w14:paraId="6C014E4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、交易记录、资金和证券账目核对的时间和方式</w:t>
      </w:r>
    </w:p>
    <w:p w14:paraId="0923E118" w14:textId="77777777" w:rsidR="00856B70" w:rsidRPr="00FC1893" w:rsidRDefault="002972A6"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交易记录的核对</w:t>
      </w:r>
    </w:p>
    <w:p w14:paraId="407F0DB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基金管理人和基金托管人按日进行交易记录的核对。</w:t>
      </w:r>
      <w:r w:rsidR="002D3376" w:rsidRPr="00FC1893">
        <w:rPr>
          <w:rFonts w:ascii="Times New Roman" w:hAnsi="Times New Roman" w:cs="Times New Roman" w:hint="eastAsia"/>
          <w:spacing w:val="-4"/>
          <w:sz w:val="21"/>
          <w:szCs w:val="21"/>
        </w:rPr>
        <w:t>每个估值日对外披露基金份额净值之前</w:t>
      </w:r>
      <w:r w:rsidRPr="00FC1893">
        <w:rPr>
          <w:rFonts w:ascii="Times New Roman" w:hAnsi="Times New Roman" w:cs="Times New Roman" w:hint="eastAsia"/>
          <w:spacing w:val="-4"/>
          <w:sz w:val="21"/>
          <w:szCs w:val="21"/>
        </w:rPr>
        <w:t>，必须保证当天所有实际交易记录与基金会计账簿上的交易记录完全一致。如果实际交易记录与会计账簿记录不一致，造成基金会计核算不完整或不真实，由此给基金造成的损失由基金管理人</w:t>
      </w:r>
      <w:r w:rsidR="00543D1A" w:rsidRPr="00FC1893">
        <w:rPr>
          <w:rFonts w:ascii="Times New Roman" w:hAnsi="Times New Roman" w:cs="Times New Roman" w:hint="eastAsia"/>
          <w:spacing w:val="-4"/>
          <w:sz w:val="21"/>
          <w:szCs w:val="21"/>
        </w:rPr>
        <w:t>、基金托管人按照过错程度相应</w:t>
      </w:r>
      <w:r w:rsidRPr="00FC1893">
        <w:rPr>
          <w:rFonts w:ascii="Times New Roman" w:hAnsi="Times New Roman" w:cs="Times New Roman" w:hint="eastAsia"/>
          <w:spacing w:val="-4"/>
          <w:sz w:val="21"/>
          <w:szCs w:val="21"/>
        </w:rPr>
        <w:t>承担。</w:t>
      </w:r>
    </w:p>
    <w:p w14:paraId="653D0D13" w14:textId="77777777" w:rsidR="00856B70" w:rsidRPr="00FC1893" w:rsidRDefault="002972A6"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资金账目的核对</w:t>
      </w:r>
    </w:p>
    <w:p w14:paraId="722B809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资金账目由基金管理人与基金托管人按日核实，账实相符。</w:t>
      </w:r>
    </w:p>
    <w:p w14:paraId="09F045BF" w14:textId="4A555014" w:rsidR="00856B70" w:rsidRPr="00FC1893" w:rsidRDefault="002972A6"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证券</w:t>
      </w:r>
      <w:r w:rsidR="006A1138" w:rsidRPr="00FC1893">
        <w:rPr>
          <w:rFonts w:ascii="Times New Roman" w:hAnsi="Times New Roman" w:cs="Times New Roman"/>
          <w:spacing w:val="-4"/>
          <w:sz w:val="21"/>
          <w:szCs w:val="21"/>
        </w:rPr>
        <w:t>/</w:t>
      </w:r>
      <w:r w:rsidR="006A1138" w:rsidRPr="00FC1893">
        <w:rPr>
          <w:rFonts w:ascii="Times New Roman" w:hAnsi="Times New Roman" w:cs="Times New Roman" w:hint="eastAsia"/>
          <w:spacing w:val="-4"/>
          <w:sz w:val="21"/>
          <w:szCs w:val="21"/>
        </w:rPr>
        <w:t>期货</w:t>
      </w:r>
      <w:r w:rsidR="000F61E2" w:rsidRPr="00FC1893">
        <w:rPr>
          <w:rFonts w:ascii="Times New Roman" w:hAnsi="Times New Roman" w:cs="Times New Roman" w:hint="eastAsia"/>
          <w:spacing w:val="-4"/>
          <w:sz w:val="21"/>
          <w:szCs w:val="21"/>
        </w:rPr>
        <w:t>账目的核对</w:t>
      </w:r>
    </w:p>
    <w:p w14:paraId="61B068A8" w14:textId="0F899D62" w:rsidR="00856B70" w:rsidRPr="00FC1893" w:rsidRDefault="00B0302E"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基金管理人和基金托管人每</w:t>
      </w:r>
      <w:r w:rsidR="00331EE6" w:rsidRPr="00FC1893">
        <w:rPr>
          <w:rFonts w:ascii="Times New Roman" w:hAnsi="Times New Roman" w:cs="Times New Roman" w:hint="eastAsia"/>
          <w:spacing w:val="-4"/>
          <w:sz w:val="21"/>
          <w:szCs w:val="21"/>
        </w:rPr>
        <w:t>个</w:t>
      </w:r>
      <w:r w:rsidRPr="00FC1893">
        <w:rPr>
          <w:rFonts w:ascii="Times New Roman" w:hAnsi="Times New Roman" w:cs="Times New Roman" w:hint="eastAsia"/>
          <w:spacing w:val="-4"/>
          <w:sz w:val="21"/>
          <w:szCs w:val="21"/>
        </w:rPr>
        <w:t>交易日结束后核对基金证券</w:t>
      </w:r>
      <w:r w:rsidR="006A1138" w:rsidRPr="00FC1893">
        <w:rPr>
          <w:rFonts w:ascii="Times New Roman" w:hAnsi="Times New Roman" w:cs="Times New Roman"/>
          <w:spacing w:val="-4"/>
          <w:sz w:val="21"/>
          <w:szCs w:val="21"/>
        </w:rPr>
        <w:t>/</w:t>
      </w:r>
      <w:r w:rsidR="006A1138" w:rsidRPr="00FC1893">
        <w:rPr>
          <w:rFonts w:ascii="Times New Roman" w:hAnsi="Times New Roman" w:cs="Times New Roman" w:hint="eastAsia"/>
          <w:spacing w:val="-4"/>
          <w:sz w:val="21"/>
          <w:szCs w:val="21"/>
        </w:rPr>
        <w:t>期货</w:t>
      </w:r>
      <w:r w:rsidRPr="00FC1893">
        <w:rPr>
          <w:rFonts w:ascii="Times New Roman" w:hAnsi="Times New Roman" w:cs="Times New Roman" w:hint="eastAsia"/>
          <w:spacing w:val="-4"/>
          <w:sz w:val="21"/>
          <w:szCs w:val="21"/>
        </w:rPr>
        <w:t>账目，确保双方账目相符。</w:t>
      </w:r>
    </w:p>
    <w:p w14:paraId="47ABDEAE" w14:textId="77777777" w:rsidR="00856B70" w:rsidRPr="00FC1893" w:rsidRDefault="002972A6"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实物</w:t>
      </w:r>
      <w:proofErr w:type="gramStart"/>
      <w:r w:rsidR="000F61E2" w:rsidRPr="00FC1893">
        <w:rPr>
          <w:rFonts w:ascii="Times New Roman" w:hAnsi="Times New Roman" w:cs="Times New Roman" w:hint="eastAsia"/>
          <w:spacing w:val="-4"/>
          <w:sz w:val="21"/>
          <w:szCs w:val="21"/>
        </w:rPr>
        <w:t>券</w:t>
      </w:r>
      <w:proofErr w:type="gramEnd"/>
      <w:r w:rsidR="000F61E2" w:rsidRPr="00FC1893">
        <w:rPr>
          <w:rFonts w:ascii="Times New Roman" w:hAnsi="Times New Roman" w:cs="Times New Roman" w:hint="eastAsia"/>
          <w:spacing w:val="-4"/>
          <w:sz w:val="21"/>
          <w:szCs w:val="21"/>
        </w:rPr>
        <w:t>账目</w:t>
      </w:r>
    </w:p>
    <w:p w14:paraId="278A976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实物</w:t>
      </w:r>
      <w:proofErr w:type="gramStart"/>
      <w:r w:rsidRPr="00FC1893">
        <w:rPr>
          <w:rFonts w:ascii="Times New Roman" w:hAnsi="Times New Roman" w:cs="Times New Roman" w:hint="eastAsia"/>
          <w:spacing w:val="-4"/>
          <w:sz w:val="21"/>
          <w:szCs w:val="21"/>
        </w:rPr>
        <w:t>券</w:t>
      </w:r>
      <w:proofErr w:type="gramEnd"/>
      <w:r w:rsidRPr="00FC1893">
        <w:rPr>
          <w:rFonts w:ascii="Times New Roman" w:hAnsi="Times New Roman" w:cs="Times New Roman" w:hint="eastAsia"/>
          <w:spacing w:val="-4"/>
          <w:sz w:val="21"/>
          <w:szCs w:val="21"/>
        </w:rPr>
        <w:t>账目，每月月</w:t>
      </w:r>
      <w:proofErr w:type="gramStart"/>
      <w:r w:rsidRPr="00FC1893">
        <w:rPr>
          <w:rFonts w:ascii="Times New Roman" w:hAnsi="Times New Roman" w:cs="Times New Roman" w:hint="eastAsia"/>
          <w:spacing w:val="-4"/>
          <w:sz w:val="21"/>
          <w:szCs w:val="21"/>
        </w:rPr>
        <w:t>末相关</w:t>
      </w:r>
      <w:proofErr w:type="gramEnd"/>
      <w:r w:rsidRPr="00FC1893">
        <w:rPr>
          <w:rFonts w:ascii="Times New Roman" w:hAnsi="Times New Roman" w:cs="Times New Roman" w:hint="eastAsia"/>
          <w:spacing w:val="-4"/>
          <w:sz w:val="21"/>
          <w:szCs w:val="21"/>
        </w:rPr>
        <w:t>各方进行账实核对。</w:t>
      </w:r>
    </w:p>
    <w:p w14:paraId="0ADEE3E6" w14:textId="77777777" w:rsidR="00856B70" w:rsidRPr="00FC1893" w:rsidRDefault="000F61E2" w:rsidP="00F65937">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（三）开放式基金申购、赎回和基金转换的资金清算</w:t>
      </w:r>
    </w:p>
    <w:p w14:paraId="23D998B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、基金份额申购、赎回的确认、清算由基金管理人或其委托的</w:t>
      </w:r>
      <w:r w:rsidR="00331EE6" w:rsidRPr="00FC1893">
        <w:rPr>
          <w:rFonts w:ascii="Times New Roman" w:hAnsi="Times New Roman" w:cs="Times New Roman" w:hint="eastAsia"/>
          <w:spacing w:val="-4"/>
          <w:sz w:val="21"/>
          <w:szCs w:val="21"/>
        </w:rPr>
        <w:t>登记机构</w:t>
      </w:r>
      <w:r w:rsidRPr="00FC1893">
        <w:rPr>
          <w:rFonts w:ascii="Times New Roman" w:hAnsi="Times New Roman" w:cs="Times New Roman" w:hint="eastAsia"/>
          <w:spacing w:val="-4"/>
          <w:sz w:val="21"/>
          <w:szCs w:val="21"/>
        </w:rPr>
        <w:t>负责。</w:t>
      </w:r>
    </w:p>
    <w:p w14:paraId="6DC56E9D" w14:textId="77777777" w:rsidR="00856B70" w:rsidRPr="00FC1893" w:rsidRDefault="000F61E2" w:rsidP="00E3323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lastRenderedPageBreak/>
        <w:t>2</w:t>
      </w:r>
      <w:r w:rsidRPr="00FC1893">
        <w:rPr>
          <w:rFonts w:ascii="Times New Roman" w:hAnsi="Times New Roman" w:cs="Times New Roman" w:hint="eastAsia"/>
          <w:spacing w:val="-4"/>
          <w:sz w:val="21"/>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A3162B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、基金管理人应保证本基金</w:t>
      </w:r>
      <w:r w:rsidR="00023492" w:rsidRPr="00FC1893">
        <w:rPr>
          <w:rFonts w:ascii="Times New Roman" w:hAnsi="Times New Roman" w:cs="Times New Roman" w:hint="eastAsia"/>
          <w:spacing w:val="-4"/>
          <w:sz w:val="21"/>
          <w:szCs w:val="21"/>
        </w:rPr>
        <w:t>管理人</w:t>
      </w:r>
      <w:r w:rsidRPr="00FC1893">
        <w:rPr>
          <w:rFonts w:ascii="Times New Roman" w:hAnsi="Times New Roman" w:cs="Times New Roman" w:hint="eastAsia"/>
          <w:spacing w:val="-4"/>
          <w:sz w:val="21"/>
          <w:szCs w:val="21"/>
        </w:rPr>
        <w:t>或本基金管理人委托的</w:t>
      </w:r>
      <w:r w:rsidR="00331EE6" w:rsidRPr="00FC1893">
        <w:rPr>
          <w:rFonts w:ascii="Times New Roman" w:hAnsi="Times New Roman" w:cs="Times New Roman" w:hint="eastAsia"/>
          <w:spacing w:val="-4"/>
          <w:sz w:val="21"/>
          <w:szCs w:val="21"/>
        </w:rPr>
        <w:t>登记机构</w:t>
      </w:r>
      <w:r w:rsidRPr="00FC1893">
        <w:rPr>
          <w:rFonts w:ascii="Times New Roman" w:hAnsi="Times New Roman" w:cs="Times New Roman" w:hint="eastAsia"/>
          <w:spacing w:val="-4"/>
          <w:sz w:val="21"/>
          <w:szCs w:val="21"/>
        </w:rPr>
        <w:t>每个工作日</w:t>
      </w:r>
      <w:r w:rsidRPr="00FC1893">
        <w:rPr>
          <w:rFonts w:ascii="Times New Roman" w:hAnsi="Times New Roman" w:cs="Times New Roman"/>
          <w:spacing w:val="-4"/>
          <w:sz w:val="21"/>
          <w:szCs w:val="21"/>
        </w:rPr>
        <w:t>15:00</w:t>
      </w:r>
      <w:r w:rsidRPr="00FC1893">
        <w:rPr>
          <w:rFonts w:ascii="Times New Roman" w:hAnsi="Times New Roman" w:cs="Times New Roman" w:hint="eastAsia"/>
          <w:spacing w:val="-4"/>
          <w:sz w:val="21"/>
          <w:szCs w:val="21"/>
        </w:rPr>
        <w:t>前向基金托管人发送前一开放</w:t>
      </w:r>
      <w:proofErr w:type="gramStart"/>
      <w:r w:rsidRPr="00FC1893">
        <w:rPr>
          <w:rFonts w:ascii="Times New Roman" w:hAnsi="Times New Roman" w:cs="Times New Roman" w:hint="eastAsia"/>
          <w:spacing w:val="-4"/>
          <w:sz w:val="21"/>
          <w:szCs w:val="21"/>
        </w:rPr>
        <w:t>日上述</w:t>
      </w:r>
      <w:proofErr w:type="gramEnd"/>
      <w:r w:rsidRPr="00FC1893">
        <w:rPr>
          <w:rFonts w:ascii="Times New Roman" w:hAnsi="Times New Roman" w:cs="Times New Roman" w:hint="eastAsia"/>
          <w:spacing w:val="-4"/>
          <w:sz w:val="21"/>
          <w:szCs w:val="21"/>
        </w:rPr>
        <w:t>有关数据，并保证相关数据的准确、完整。</w:t>
      </w:r>
    </w:p>
    <w:p w14:paraId="63A4CCB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w:t>
      </w:r>
      <w:r w:rsidR="00B31C6A" w:rsidRPr="00FC1893">
        <w:rPr>
          <w:rFonts w:ascii="Times New Roman" w:hAnsi="Times New Roman" w:cs="Times New Roman" w:hint="eastAsia"/>
          <w:spacing w:val="-4"/>
          <w:sz w:val="21"/>
          <w:szCs w:val="21"/>
        </w:rPr>
        <w:t>基金管理人或本基金管理人委托的</w:t>
      </w:r>
      <w:r w:rsidR="00331EE6" w:rsidRPr="00FC1893">
        <w:rPr>
          <w:rFonts w:ascii="Times New Roman" w:hAnsi="Times New Roman" w:cs="Times New Roman" w:hint="eastAsia"/>
          <w:spacing w:val="-4"/>
          <w:sz w:val="21"/>
          <w:szCs w:val="21"/>
        </w:rPr>
        <w:t>登记机构</w:t>
      </w:r>
      <w:r w:rsidRPr="00FC1893">
        <w:rPr>
          <w:rFonts w:ascii="Times New Roman" w:hAnsi="Times New Roman" w:cs="Times New Roman" w:hint="eastAsia"/>
          <w:spacing w:val="-4"/>
          <w:sz w:val="21"/>
          <w:szCs w:val="21"/>
        </w:rPr>
        <w:t>应通过与基金托管人建立的系统发送有关数据</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包括电子数据和盖章生效的纸制清算汇总表</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w:t>
      </w:r>
      <w:r w:rsidR="00B31C6A" w:rsidRPr="00FC1893">
        <w:rPr>
          <w:rFonts w:ascii="Times New Roman" w:hAnsi="Times New Roman" w:cs="Times New Roman" w:hint="eastAsia"/>
          <w:spacing w:val="-4"/>
          <w:sz w:val="21"/>
          <w:szCs w:val="21"/>
        </w:rPr>
        <w:t>并各自按有关规定保存。</w:t>
      </w:r>
      <w:r w:rsidRPr="00FC1893">
        <w:rPr>
          <w:rFonts w:ascii="Times New Roman" w:hAnsi="Times New Roman" w:cs="Times New Roman" w:hint="eastAsia"/>
          <w:spacing w:val="-4"/>
          <w:sz w:val="21"/>
          <w:szCs w:val="21"/>
        </w:rPr>
        <w:t>如因各种原因，该系统无法正常发送，双方可协商解决处理方式。</w:t>
      </w:r>
    </w:p>
    <w:p w14:paraId="444D5D5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5</w:t>
      </w:r>
      <w:r w:rsidRPr="00FC1893">
        <w:rPr>
          <w:rFonts w:ascii="Times New Roman" w:hAnsi="Times New Roman" w:cs="Times New Roman" w:hint="eastAsia"/>
          <w:spacing w:val="-4"/>
          <w:sz w:val="21"/>
          <w:szCs w:val="21"/>
        </w:rPr>
        <w:t>、如基金管理人委托其他机构办理本基金的注册登记业务，应保证上述相关事宜按时进行。否则，由基金管理人承担相应的责任。</w:t>
      </w:r>
    </w:p>
    <w:p w14:paraId="6702D7E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6</w:t>
      </w:r>
      <w:r w:rsidRPr="00FC1893">
        <w:rPr>
          <w:rFonts w:ascii="Times New Roman" w:hAnsi="Times New Roman" w:cs="Times New Roman" w:hint="eastAsia"/>
          <w:spacing w:val="-4"/>
          <w:sz w:val="21"/>
          <w:szCs w:val="21"/>
        </w:rPr>
        <w:t>、关于清算专用账户的设立</w:t>
      </w:r>
    </w:p>
    <w:p w14:paraId="7321981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为满足申购、赎回及分红资金汇划的需要，由基金管理人开立资金清算的专用账户</w:t>
      </w:r>
      <w:r w:rsidR="00CA0E64" w:rsidRPr="00FC1893">
        <w:rPr>
          <w:rFonts w:ascii="Times New Roman" w:hAnsi="Times New Roman" w:cs="Times New Roman" w:hint="eastAsia"/>
          <w:spacing w:val="-4"/>
          <w:sz w:val="21"/>
          <w:szCs w:val="21"/>
        </w:rPr>
        <w:t>（即基金清算账户）</w:t>
      </w:r>
      <w:r w:rsidRPr="00FC1893">
        <w:rPr>
          <w:rFonts w:ascii="Times New Roman" w:hAnsi="Times New Roman" w:cs="Times New Roman" w:hint="eastAsia"/>
          <w:spacing w:val="-4"/>
          <w:sz w:val="21"/>
          <w:szCs w:val="21"/>
        </w:rPr>
        <w:t>，该账户由登记机构管理。</w:t>
      </w:r>
    </w:p>
    <w:p w14:paraId="6AD404F7" w14:textId="50002BD1"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7</w:t>
      </w:r>
      <w:r w:rsidRPr="00FC1893">
        <w:rPr>
          <w:rFonts w:ascii="Times New Roman" w:hAnsi="Times New Roman" w:cs="Times New Roman" w:hint="eastAsia"/>
          <w:spacing w:val="-4"/>
          <w:sz w:val="21"/>
          <w:szCs w:val="21"/>
        </w:rPr>
        <w:t>、对于基金申购过程中产生的应收款，应由基金管理人负责与有关当事人确定到账日期并通知基金托管人，到账日应收款没有到达</w:t>
      </w:r>
      <w:r w:rsidR="00A6500D" w:rsidRPr="00FC1893">
        <w:rPr>
          <w:rFonts w:ascii="Times New Roman" w:hAnsi="Times New Roman" w:cs="Times New Roman" w:hint="eastAsia"/>
          <w:spacing w:val="-4"/>
          <w:sz w:val="21"/>
          <w:szCs w:val="21"/>
        </w:rPr>
        <w:t>基金托管账户</w:t>
      </w:r>
      <w:r w:rsidRPr="00FC1893">
        <w:rPr>
          <w:rFonts w:ascii="Times New Roman" w:hAnsi="Times New Roman" w:cs="Times New Roman" w:hint="eastAsia"/>
          <w:spacing w:val="-4"/>
          <w:sz w:val="21"/>
          <w:szCs w:val="21"/>
        </w:rPr>
        <w:t>的，基金托管人应及时通知基金管理人采取措施进行催收，由此造成基金损失的，基金管理人应负责向有关当事人追偿基金的损失</w:t>
      </w:r>
      <w:r w:rsidR="007F2F9E" w:rsidRPr="00FC1893">
        <w:rPr>
          <w:rFonts w:ascii="Times New Roman" w:hAnsi="Times New Roman" w:cs="Times New Roman" w:hint="eastAsia"/>
          <w:spacing w:val="-4"/>
          <w:sz w:val="21"/>
          <w:szCs w:val="21"/>
        </w:rPr>
        <w:t>，基金托管人应予以必要的协助与配合</w:t>
      </w:r>
      <w:r w:rsidRPr="00FC1893">
        <w:rPr>
          <w:rFonts w:ascii="Times New Roman" w:hAnsi="Times New Roman" w:cs="Times New Roman" w:hint="eastAsia"/>
          <w:spacing w:val="-4"/>
          <w:sz w:val="21"/>
          <w:szCs w:val="21"/>
        </w:rPr>
        <w:t>。</w:t>
      </w:r>
    </w:p>
    <w:p w14:paraId="62CF5F8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8</w:t>
      </w:r>
      <w:r w:rsidRPr="00FC1893">
        <w:rPr>
          <w:rFonts w:ascii="Times New Roman" w:hAnsi="Times New Roman" w:cs="Times New Roman" w:hint="eastAsia"/>
          <w:spacing w:val="-4"/>
          <w:sz w:val="21"/>
          <w:szCs w:val="21"/>
        </w:rPr>
        <w:t>、赎回和分红资金划拨规定</w:t>
      </w:r>
    </w:p>
    <w:p w14:paraId="488FC7BB" w14:textId="01744599"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拨付</w:t>
      </w:r>
      <w:proofErr w:type="gramStart"/>
      <w:r w:rsidRPr="00FC1893">
        <w:rPr>
          <w:rFonts w:ascii="Times New Roman" w:hAnsi="Times New Roman" w:cs="Times New Roman" w:hint="eastAsia"/>
          <w:spacing w:val="-4"/>
          <w:sz w:val="21"/>
          <w:szCs w:val="21"/>
        </w:rPr>
        <w:t>赎回款</w:t>
      </w:r>
      <w:proofErr w:type="gramEnd"/>
      <w:r w:rsidRPr="00FC1893">
        <w:rPr>
          <w:rFonts w:ascii="Times New Roman" w:hAnsi="Times New Roman" w:cs="Times New Roman" w:hint="eastAsia"/>
          <w:spacing w:val="-4"/>
          <w:sz w:val="21"/>
          <w:szCs w:val="21"/>
        </w:rPr>
        <w:t>或进行基金分红时，如</w:t>
      </w:r>
      <w:r w:rsidR="00A6500D" w:rsidRPr="00FC1893">
        <w:rPr>
          <w:rFonts w:ascii="Times New Roman" w:hAnsi="Times New Roman" w:cs="Times New Roman" w:hint="eastAsia"/>
          <w:spacing w:val="-4"/>
          <w:sz w:val="21"/>
          <w:szCs w:val="21"/>
        </w:rPr>
        <w:t>基金托管账户</w:t>
      </w:r>
      <w:r w:rsidRPr="00FC1893">
        <w:rPr>
          <w:rFonts w:ascii="Times New Roman" w:hAnsi="Times New Roman" w:cs="Times New Roman" w:hint="eastAsia"/>
          <w:spacing w:val="-4"/>
          <w:sz w:val="21"/>
          <w:szCs w:val="21"/>
        </w:rPr>
        <w:t>有足够的资金，基金托管人应按时拨付；因</w:t>
      </w:r>
      <w:r w:rsidR="00A6500D" w:rsidRPr="00FC1893">
        <w:rPr>
          <w:rFonts w:ascii="Times New Roman" w:hAnsi="Times New Roman" w:cs="Times New Roman" w:hint="eastAsia"/>
          <w:spacing w:val="-4"/>
          <w:sz w:val="21"/>
          <w:szCs w:val="21"/>
        </w:rPr>
        <w:t>基金托管账户</w:t>
      </w:r>
      <w:r w:rsidRPr="00FC1893">
        <w:rPr>
          <w:rFonts w:ascii="Times New Roman" w:hAnsi="Times New Roman" w:cs="Times New Roman" w:hint="eastAsia"/>
          <w:spacing w:val="-4"/>
          <w:sz w:val="21"/>
          <w:szCs w:val="21"/>
        </w:rPr>
        <w:t>没有足够的资金，导致基金托管人不能按时拨付，</w:t>
      </w:r>
      <w:r w:rsidR="007F2F9E" w:rsidRPr="00FC1893">
        <w:rPr>
          <w:rFonts w:ascii="Times New Roman" w:hAnsi="Times New Roman" w:cs="Times New Roman" w:hint="eastAsia"/>
          <w:spacing w:val="-4"/>
          <w:sz w:val="21"/>
          <w:szCs w:val="21"/>
        </w:rPr>
        <w:t>基金托管人应及时通知基金管理人，</w:t>
      </w:r>
      <w:r w:rsidRPr="00FC1893">
        <w:rPr>
          <w:rFonts w:ascii="Times New Roman" w:hAnsi="Times New Roman" w:cs="Times New Roman" w:hint="eastAsia"/>
          <w:spacing w:val="-4"/>
          <w:sz w:val="21"/>
          <w:szCs w:val="21"/>
        </w:rPr>
        <w:t>如</w:t>
      </w:r>
      <w:proofErr w:type="gramStart"/>
      <w:r w:rsidRPr="00FC1893">
        <w:rPr>
          <w:rFonts w:ascii="Times New Roman" w:hAnsi="Times New Roman" w:cs="Times New Roman" w:hint="eastAsia"/>
          <w:spacing w:val="-4"/>
          <w:sz w:val="21"/>
          <w:szCs w:val="21"/>
        </w:rPr>
        <w:t>系基金</w:t>
      </w:r>
      <w:proofErr w:type="gramEnd"/>
      <w:r w:rsidRPr="00FC1893">
        <w:rPr>
          <w:rFonts w:ascii="Times New Roman" w:hAnsi="Times New Roman" w:cs="Times New Roman" w:hint="eastAsia"/>
          <w:spacing w:val="-4"/>
          <w:sz w:val="21"/>
          <w:szCs w:val="21"/>
        </w:rPr>
        <w:t>管理人的原因造成，责任由基金管理人承担，基金托管人不承担垫款义务。</w:t>
      </w:r>
    </w:p>
    <w:p w14:paraId="4EEE320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9</w:t>
      </w:r>
      <w:r w:rsidRPr="00FC1893">
        <w:rPr>
          <w:rFonts w:ascii="Times New Roman" w:hAnsi="Times New Roman" w:cs="Times New Roman" w:hint="eastAsia"/>
          <w:spacing w:val="-4"/>
          <w:sz w:val="21"/>
          <w:szCs w:val="21"/>
        </w:rPr>
        <w:t>、资金指令</w:t>
      </w:r>
    </w:p>
    <w:p w14:paraId="2302930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除申购款项到达</w:t>
      </w:r>
      <w:r w:rsidR="00A6500D" w:rsidRPr="00FC1893">
        <w:rPr>
          <w:rFonts w:ascii="Times New Roman" w:hAnsi="Times New Roman" w:cs="Times New Roman" w:hint="eastAsia"/>
          <w:spacing w:val="-4"/>
          <w:sz w:val="21"/>
          <w:szCs w:val="21"/>
        </w:rPr>
        <w:t>基金托管账户</w:t>
      </w:r>
      <w:r w:rsidRPr="00FC1893">
        <w:rPr>
          <w:rFonts w:ascii="Times New Roman" w:hAnsi="Times New Roman" w:cs="Times New Roman" w:hint="eastAsia"/>
          <w:spacing w:val="-4"/>
          <w:sz w:val="21"/>
          <w:szCs w:val="21"/>
        </w:rPr>
        <w:t>需双方按约定方式对账外，回购到期付款和与投资有关的付款、赎回和分红资金划拨时，基金管理人需向基金托管人下达指令。</w:t>
      </w:r>
    </w:p>
    <w:p w14:paraId="34D06FB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资金指令的格式、内容、发送、接收和确认方式等与投资指令相同。</w:t>
      </w:r>
    </w:p>
    <w:p w14:paraId="3B5B2523" w14:textId="77777777" w:rsidR="00E77A1C"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543D1A" w:rsidRPr="00FC1893">
        <w:rPr>
          <w:rFonts w:ascii="Times New Roman" w:hAnsi="Times New Roman" w:cs="Times New Roman" w:hint="eastAsia"/>
          <w:spacing w:val="-4"/>
          <w:sz w:val="21"/>
          <w:szCs w:val="21"/>
        </w:rPr>
        <w:t>四</w:t>
      </w:r>
      <w:r w:rsidRPr="00FC1893">
        <w:rPr>
          <w:rFonts w:ascii="Times New Roman" w:hAnsi="Times New Roman" w:cs="Times New Roman" w:hint="eastAsia"/>
          <w:spacing w:val="-4"/>
          <w:sz w:val="21"/>
          <w:szCs w:val="21"/>
        </w:rPr>
        <w:t>）</w:t>
      </w:r>
      <w:proofErr w:type="gramStart"/>
      <w:r w:rsidRPr="00FC1893">
        <w:rPr>
          <w:rFonts w:ascii="Times New Roman" w:hAnsi="Times New Roman" w:cs="Times New Roman" w:hint="eastAsia"/>
          <w:spacing w:val="-4"/>
          <w:sz w:val="21"/>
          <w:szCs w:val="21"/>
        </w:rPr>
        <w:t>申赎净额</w:t>
      </w:r>
      <w:proofErr w:type="gramEnd"/>
      <w:r w:rsidRPr="00FC1893">
        <w:rPr>
          <w:rFonts w:ascii="Times New Roman" w:hAnsi="Times New Roman" w:cs="Times New Roman" w:hint="eastAsia"/>
          <w:spacing w:val="-4"/>
          <w:sz w:val="21"/>
          <w:szCs w:val="21"/>
        </w:rPr>
        <w:t>结算</w:t>
      </w:r>
    </w:p>
    <w:p w14:paraId="32AC7F24" w14:textId="77777777" w:rsidR="00856B70" w:rsidRPr="00FC1893" w:rsidRDefault="00A6500D"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基金托管账户</w:t>
      </w:r>
      <w:r w:rsidR="000F61E2" w:rsidRPr="00FC1893">
        <w:rPr>
          <w:rFonts w:ascii="Times New Roman" w:hAnsi="Times New Roman" w:cs="Times New Roman" w:hint="eastAsia"/>
          <w:spacing w:val="-4"/>
          <w:sz w:val="21"/>
          <w:szCs w:val="21"/>
        </w:rPr>
        <w:t>与</w:t>
      </w:r>
      <w:r w:rsidR="000F61E2" w:rsidRPr="00FC1893">
        <w:rPr>
          <w:rFonts w:ascii="Times New Roman" w:hAnsi="Times New Roman" w:cs="Times New Roman"/>
          <w:spacing w:val="-4"/>
          <w:sz w:val="21"/>
          <w:szCs w:val="21"/>
        </w:rPr>
        <w:t>“</w:t>
      </w:r>
      <w:r w:rsidR="000F61E2" w:rsidRPr="00FC1893">
        <w:rPr>
          <w:rFonts w:ascii="Times New Roman" w:hAnsi="Times New Roman" w:cs="Times New Roman" w:hint="eastAsia"/>
          <w:spacing w:val="-4"/>
          <w:sz w:val="21"/>
          <w:szCs w:val="21"/>
        </w:rPr>
        <w:t>基金清算账户</w:t>
      </w:r>
      <w:r w:rsidR="000F61E2" w:rsidRPr="00FC1893">
        <w:rPr>
          <w:rFonts w:ascii="Times New Roman" w:hAnsi="Times New Roman" w:cs="Times New Roman"/>
          <w:spacing w:val="-4"/>
          <w:sz w:val="21"/>
          <w:szCs w:val="21"/>
        </w:rPr>
        <w:t>”</w:t>
      </w:r>
      <w:r w:rsidR="000F61E2" w:rsidRPr="00FC1893">
        <w:rPr>
          <w:rFonts w:ascii="Times New Roman" w:hAnsi="Times New Roman" w:cs="Times New Roman" w:hint="eastAsia"/>
          <w:spacing w:val="-4"/>
          <w:sz w:val="21"/>
          <w:szCs w:val="21"/>
        </w:rPr>
        <w:t>间的资金结算遵循</w:t>
      </w:r>
      <w:r w:rsidR="000F61E2" w:rsidRPr="00FC1893">
        <w:rPr>
          <w:rFonts w:ascii="Times New Roman" w:hAnsi="Times New Roman" w:cs="Times New Roman"/>
          <w:spacing w:val="-4"/>
          <w:sz w:val="21"/>
          <w:szCs w:val="21"/>
        </w:rPr>
        <w:t>“</w:t>
      </w:r>
      <w:r w:rsidR="000F61E2" w:rsidRPr="00FC1893">
        <w:rPr>
          <w:rFonts w:ascii="Times New Roman" w:hAnsi="Times New Roman" w:cs="Times New Roman" w:hint="eastAsia"/>
          <w:spacing w:val="-4"/>
          <w:sz w:val="21"/>
          <w:szCs w:val="21"/>
        </w:rPr>
        <w:t>全额清算、净额交收</w:t>
      </w:r>
      <w:r w:rsidR="000F61E2" w:rsidRPr="00FC1893">
        <w:rPr>
          <w:rFonts w:ascii="Times New Roman" w:hAnsi="Times New Roman" w:cs="Times New Roman"/>
          <w:spacing w:val="-4"/>
          <w:sz w:val="21"/>
          <w:szCs w:val="21"/>
        </w:rPr>
        <w:t>”</w:t>
      </w:r>
      <w:r w:rsidR="000F61E2" w:rsidRPr="00FC1893">
        <w:rPr>
          <w:rFonts w:ascii="Times New Roman" w:hAnsi="Times New Roman" w:cs="Times New Roman" w:hint="eastAsia"/>
          <w:spacing w:val="-4"/>
          <w:sz w:val="21"/>
          <w:szCs w:val="21"/>
        </w:rPr>
        <w:t>的原则，每日按照</w:t>
      </w:r>
      <w:r w:rsidRPr="00FC1893">
        <w:rPr>
          <w:rFonts w:ascii="Times New Roman" w:hAnsi="Times New Roman" w:cs="Times New Roman" w:hint="eastAsia"/>
          <w:spacing w:val="-4"/>
          <w:sz w:val="21"/>
          <w:szCs w:val="21"/>
        </w:rPr>
        <w:t>基金托管账户</w:t>
      </w:r>
      <w:r w:rsidR="000F61E2" w:rsidRPr="00FC1893">
        <w:rPr>
          <w:rFonts w:ascii="Times New Roman" w:hAnsi="Times New Roman" w:cs="Times New Roman" w:hint="eastAsia"/>
          <w:spacing w:val="-4"/>
          <w:sz w:val="21"/>
          <w:szCs w:val="21"/>
        </w:rPr>
        <w:t>应收资金与应付资金的差额来确定</w:t>
      </w:r>
      <w:r w:rsidRPr="00FC1893">
        <w:rPr>
          <w:rFonts w:ascii="Times New Roman" w:hAnsi="Times New Roman" w:cs="Times New Roman" w:hint="eastAsia"/>
          <w:spacing w:val="-4"/>
          <w:sz w:val="21"/>
          <w:szCs w:val="21"/>
        </w:rPr>
        <w:t>基金托管账户</w:t>
      </w:r>
      <w:r w:rsidR="000F61E2" w:rsidRPr="00FC1893">
        <w:rPr>
          <w:rFonts w:ascii="Times New Roman" w:hAnsi="Times New Roman" w:cs="Times New Roman" w:hint="eastAsia"/>
          <w:spacing w:val="-4"/>
          <w:sz w:val="21"/>
          <w:szCs w:val="21"/>
        </w:rPr>
        <w:t>净应收额或净应付额，以此确定资金交收额。当存在</w:t>
      </w:r>
      <w:r w:rsidRPr="00FC1893">
        <w:rPr>
          <w:rFonts w:ascii="Times New Roman" w:hAnsi="Times New Roman" w:cs="Times New Roman" w:hint="eastAsia"/>
          <w:spacing w:val="-4"/>
          <w:sz w:val="21"/>
          <w:szCs w:val="21"/>
        </w:rPr>
        <w:t>基金托管账户</w:t>
      </w:r>
      <w:r w:rsidR="000F61E2" w:rsidRPr="00FC1893">
        <w:rPr>
          <w:rFonts w:ascii="Times New Roman" w:hAnsi="Times New Roman" w:cs="Times New Roman" w:hint="eastAsia"/>
          <w:spacing w:val="-4"/>
          <w:sz w:val="21"/>
          <w:szCs w:val="21"/>
        </w:rPr>
        <w:t>净应收额时，基金管理人应在</w:t>
      </w:r>
      <w:proofErr w:type="gramStart"/>
      <w:r w:rsidR="000F61E2" w:rsidRPr="00FC1893">
        <w:rPr>
          <w:rFonts w:ascii="Times New Roman" w:hAnsi="Times New Roman" w:cs="Times New Roman" w:hint="eastAsia"/>
          <w:spacing w:val="-4"/>
          <w:sz w:val="21"/>
          <w:szCs w:val="21"/>
        </w:rPr>
        <w:t>交收日</w:t>
      </w:r>
      <w:proofErr w:type="gramEnd"/>
      <w:r w:rsidR="000F61E2" w:rsidRPr="00FC1893">
        <w:rPr>
          <w:rFonts w:ascii="Times New Roman" w:hAnsi="Times New Roman" w:cs="Times New Roman"/>
          <w:spacing w:val="-4"/>
          <w:sz w:val="21"/>
          <w:szCs w:val="21"/>
        </w:rPr>
        <w:t>15:00</w:t>
      </w:r>
      <w:r w:rsidR="000F61E2" w:rsidRPr="00FC1893">
        <w:rPr>
          <w:rFonts w:ascii="Times New Roman" w:hAnsi="Times New Roman" w:cs="Times New Roman" w:hint="eastAsia"/>
          <w:spacing w:val="-4"/>
          <w:sz w:val="21"/>
          <w:szCs w:val="21"/>
        </w:rPr>
        <w:t>时之前从基金清算账户</w:t>
      </w:r>
      <w:proofErr w:type="gramStart"/>
      <w:r w:rsidR="000F61E2" w:rsidRPr="00FC1893">
        <w:rPr>
          <w:rFonts w:ascii="Times New Roman" w:hAnsi="Times New Roman" w:cs="Times New Roman" w:hint="eastAsia"/>
          <w:spacing w:val="-4"/>
          <w:sz w:val="21"/>
          <w:szCs w:val="21"/>
        </w:rPr>
        <w:t>划往</w:t>
      </w:r>
      <w:r w:rsidRPr="00FC1893">
        <w:rPr>
          <w:rFonts w:ascii="Times New Roman" w:hAnsi="Times New Roman" w:cs="Times New Roman" w:hint="eastAsia"/>
          <w:spacing w:val="-4"/>
          <w:sz w:val="21"/>
          <w:szCs w:val="21"/>
        </w:rPr>
        <w:t>基金</w:t>
      </w:r>
      <w:proofErr w:type="gramEnd"/>
      <w:r w:rsidRPr="00FC1893">
        <w:rPr>
          <w:rFonts w:ascii="Times New Roman" w:hAnsi="Times New Roman" w:cs="Times New Roman" w:hint="eastAsia"/>
          <w:spacing w:val="-4"/>
          <w:sz w:val="21"/>
          <w:szCs w:val="21"/>
        </w:rPr>
        <w:t>托管账户</w:t>
      </w:r>
      <w:r w:rsidR="000F61E2" w:rsidRPr="00FC1893">
        <w:rPr>
          <w:rFonts w:ascii="Times New Roman" w:hAnsi="Times New Roman" w:cs="Times New Roman" w:hint="eastAsia"/>
          <w:spacing w:val="-4"/>
          <w:sz w:val="21"/>
          <w:szCs w:val="21"/>
        </w:rPr>
        <w:t>；当存在</w:t>
      </w:r>
      <w:r w:rsidRPr="00FC1893">
        <w:rPr>
          <w:rFonts w:ascii="Times New Roman" w:hAnsi="Times New Roman" w:cs="Times New Roman" w:hint="eastAsia"/>
          <w:spacing w:val="-4"/>
          <w:sz w:val="21"/>
          <w:szCs w:val="21"/>
        </w:rPr>
        <w:t>基金托管账户</w:t>
      </w:r>
      <w:r w:rsidR="000F61E2" w:rsidRPr="00FC1893">
        <w:rPr>
          <w:rFonts w:ascii="Times New Roman" w:hAnsi="Times New Roman" w:cs="Times New Roman" w:hint="eastAsia"/>
          <w:spacing w:val="-4"/>
          <w:sz w:val="21"/>
          <w:szCs w:val="21"/>
        </w:rPr>
        <w:t>净应付额时，基金托管人按照基金管理人的划款指令将</w:t>
      </w:r>
      <w:r w:rsidRPr="00FC1893">
        <w:rPr>
          <w:rFonts w:ascii="Times New Roman" w:hAnsi="Times New Roman" w:cs="Times New Roman" w:hint="eastAsia"/>
          <w:spacing w:val="-4"/>
          <w:sz w:val="21"/>
          <w:szCs w:val="21"/>
        </w:rPr>
        <w:t>基金托管账户</w:t>
      </w:r>
      <w:r w:rsidR="000F61E2" w:rsidRPr="00FC1893">
        <w:rPr>
          <w:rFonts w:ascii="Times New Roman" w:hAnsi="Times New Roman" w:cs="Times New Roman" w:hint="eastAsia"/>
          <w:spacing w:val="-4"/>
          <w:sz w:val="21"/>
          <w:szCs w:val="21"/>
        </w:rPr>
        <w:t>净应付额在</w:t>
      </w:r>
      <w:proofErr w:type="gramStart"/>
      <w:r w:rsidR="000F61E2" w:rsidRPr="00FC1893">
        <w:rPr>
          <w:rFonts w:ascii="Times New Roman" w:hAnsi="Times New Roman" w:cs="Times New Roman" w:hint="eastAsia"/>
          <w:spacing w:val="-4"/>
          <w:sz w:val="21"/>
          <w:szCs w:val="21"/>
        </w:rPr>
        <w:t>交收日</w:t>
      </w:r>
      <w:proofErr w:type="gramEnd"/>
      <w:r w:rsidR="000F61E2" w:rsidRPr="00FC1893">
        <w:rPr>
          <w:rFonts w:ascii="Times New Roman" w:hAnsi="Times New Roman" w:cs="Times New Roman"/>
          <w:spacing w:val="-4"/>
          <w:sz w:val="21"/>
          <w:szCs w:val="21"/>
        </w:rPr>
        <w:t>12</w:t>
      </w:r>
      <w:r w:rsidR="000F61E2" w:rsidRPr="00FC1893">
        <w:rPr>
          <w:rFonts w:ascii="Times New Roman" w:hAnsi="Times New Roman" w:cs="Times New Roman" w:hint="eastAsia"/>
          <w:spacing w:val="-4"/>
          <w:sz w:val="21"/>
          <w:szCs w:val="21"/>
        </w:rPr>
        <w:t>：</w:t>
      </w:r>
      <w:r w:rsidR="000F61E2" w:rsidRPr="00FC1893">
        <w:rPr>
          <w:rFonts w:ascii="Times New Roman" w:hAnsi="Times New Roman" w:cs="Times New Roman"/>
          <w:spacing w:val="-4"/>
          <w:sz w:val="21"/>
          <w:szCs w:val="21"/>
        </w:rPr>
        <w:t>00</w:t>
      </w:r>
      <w:r w:rsidR="000F61E2" w:rsidRPr="00FC1893">
        <w:rPr>
          <w:rFonts w:ascii="Times New Roman" w:hAnsi="Times New Roman" w:cs="Times New Roman" w:hint="eastAsia"/>
          <w:spacing w:val="-4"/>
          <w:sz w:val="21"/>
          <w:szCs w:val="21"/>
        </w:rPr>
        <w:t>前</w:t>
      </w:r>
      <w:proofErr w:type="gramStart"/>
      <w:r w:rsidR="000F61E2" w:rsidRPr="00FC1893">
        <w:rPr>
          <w:rFonts w:ascii="Times New Roman" w:hAnsi="Times New Roman" w:cs="Times New Roman" w:hint="eastAsia"/>
          <w:spacing w:val="-4"/>
          <w:sz w:val="21"/>
          <w:szCs w:val="21"/>
        </w:rPr>
        <w:t>划往基金</w:t>
      </w:r>
      <w:proofErr w:type="gramEnd"/>
      <w:r w:rsidR="000F61E2" w:rsidRPr="00FC1893">
        <w:rPr>
          <w:rFonts w:ascii="Times New Roman" w:hAnsi="Times New Roman" w:cs="Times New Roman" w:hint="eastAsia"/>
          <w:spacing w:val="-4"/>
          <w:sz w:val="21"/>
          <w:szCs w:val="21"/>
        </w:rPr>
        <w:t>清算账户。</w:t>
      </w:r>
    </w:p>
    <w:p w14:paraId="1E96503D"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lastRenderedPageBreak/>
        <w:t>如果当日基金为净应付款，基金托管人应根据基金管理人的指令及时进行划付。如果指令接收时，账户余额不足支付，以账户足额时间为指令接收时间。因基金</w:t>
      </w:r>
      <w:r w:rsidR="007F111D" w:rsidRPr="00FC1893">
        <w:rPr>
          <w:rFonts w:ascii="Times New Roman" w:hAnsi="Times New Roman" w:cs="Times New Roman" w:hint="eastAsia"/>
          <w:spacing w:val="-4"/>
          <w:sz w:val="21"/>
          <w:szCs w:val="21"/>
        </w:rPr>
        <w:t>托管账户</w:t>
      </w:r>
      <w:r w:rsidRPr="00FC1893">
        <w:rPr>
          <w:rFonts w:ascii="Times New Roman" w:hAnsi="Times New Roman" w:cs="Times New Roman" w:hint="eastAsia"/>
          <w:spacing w:val="-4"/>
          <w:sz w:val="21"/>
          <w:szCs w:val="21"/>
        </w:rPr>
        <w:t>没有足够的资金，导致基金托管人不能按时拨付，如</w:t>
      </w:r>
      <w:proofErr w:type="gramStart"/>
      <w:r w:rsidRPr="00FC1893">
        <w:rPr>
          <w:rFonts w:ascii="Times New Roman" w:hAnsi="Times New Roman" w:cs="Times New Roman" w:hint="eastAsia"/>
          <w:spacing w:val="-4"/>
          <w:sz w:val="21"/>
          <w:szCs w:val="21"/>
        </w:rPr>
        <w:t>系基金</w:t>
      </w:r>
      <w:proofErr w:type="gramEnd"/>
      <w:r w:rsidRPr="00FC1893">
        <w:rPr>
          <w:rFonts w:ascii="Times New Roman" w:hAnsi="Times New Roman" w:cs="Times New Roman" w:hint="eastAsia"/>
          <w:spacing w:val="-4"/>
          <w:sz w:val="21"/>
          <w:szCs w:val="21"/>
        </w:rPr>
        <w:t>管理人的原因造成，责任由基金管理人承担，基金托管人不承担垫款义务。</w:t>
      </w:r>
    </w:p>
    <w:p w14:paraId="0790E49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B615F0" w:rsidRPr="00FC1893">
        <w:rPr>
          <w:rFonts w:ascii="Times New Roman" w:hAnsi="Times New Roman" w:cs="Times New Roman" w:hint="eastAsia"/>
          <w:spacing w:val="-4"/>
          <w:sz w:val="21"/>
          <w:szCs w:val="21"/>
        </w:rPr>
        <w:t>五</w:t>
      </w:r>
      <w:r w:rsidRPr="00FC1893">
        <w:rPr>
          <w:rFonts w:ascii="Times New Roman" w:hAnsi="Times New Roman" w:cs="Times New Roman" w:hint="eastAsia"/>
          <w:spacing w:val="-4"/>
          <w:sz w:val="21"/>
          <w:szCs w:val="21"/>
        </w:rPr>
        <w:t>）投资银行存款的特别约定</w:t>
      </w:r>
    </w:p>
    <w:p w14:paraId="5C9D4F30" w14:textId="77777777" w:rsidR="00856B70" w:rsidRPr="00FC1893" w:rsidRDefault="000F61E2" w:rsidP="00CE44CB">
      <w:pPr>
        <w:spacing w:line="360" w:lineRule="auto"/>
        <w:ind w:firstLineChars="240" w:firstLine="494"/>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、本基金投资银行存款前，基金管理人应与存款银行签订具体存款协议，包括但不限于以下内容：</w:t>
      </w:r>
    </w:p>
    <w:p w14:paraId="19F3CD57" w14:textId="77777777" w:rsidR="00856B70" w:rsidRPr="00FC1893" w:rsidRDefault="00331EE6" w:rsidP="00331EE6">
      <w:pPr>
        <w:tabs>
          <w:tab w:val="left" w:pos="993"/>
        </w:tabs>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存款账户必须以本基金名义开立</w:t>
      </w:r>
      <w:r w:rsidR="000F61E2" w:rsidRPr="00FC1893">
        <w:rPr>
          <w:rFonts w:ascii="Times New Roman" w:hAnsi="Times New Roman" w:cs="Times New Roman"/>
          <w:spacing w:val="-4"/>
          <w:sz w:val="21"/>
          <w:szCs w:val="21"/>
        </w:rPr>
        <w:t>,</w:t>
      </w:r>
      <w:r w:rsidR="000F61E2" w:rsidRPr="00FC1893">
        <w:rPr>
          <w:rFonts w:ascii="Times New Roman" w:hAnsi="Times New Roman" w:cs="Times New Roman" w:hint="eastAsia"/>
          <w:spacing w:val="-4"/>
          <w:sz w:val="21"/>
          <w:szCs w:val="21"/>
        </w:rPr>
        <w:t>并将基金托管人为本基金开立的基金银行账户指定为唯一回款账户，任何情况下，存款银行都不得将存款投资</w:t>
      </w:r>
      <w:proofErr w:type="gramStart"/>
      <w:r w:rsidR="000F61E2" w:rsidRPr="00FC1893">
        <w:rPr>
          <w:rFonts w:ascii="Times New Roman" w:hAnsi="Times New Roman" w:cs="Times New Roman" w:hint="eastAsia"/>
          <w:spacing w:val="-4"/>
          <w:sz w:val="21"/>
          <w:szCs w:val="21"/>
        </w:rPr>
        <w:t>本息划往任何</w:t>
      </w:r>
      <w:proofErr w:type="gramEnd"/>
      <w:r w:rsidR="000F61E2" w:rsidRPr="00FC1893">
        <w:rPr>
          <w:rFonts w:ascii="Times New Roman" w:hAnsi="Times New Roman" w:cs="Times New Roman" w:hint="eastAsia"/>
          <w:spacing w:val="-4"/>
          <w:sz w:val="21"/>
          <w:szCs w:val="21"/>
        </w:rPr>
        <w:t>其他账户。</w:t>
      </w:r>
    </w:p>
    <w:p w14:paraId="39194179" w14:textId="77777777" w:rsidR="00856B70" w:rsidRPr="00FC1893" w:rsidRDefault="00331EE6" w:rsidP="00331EE6">
      <w:pPr>
        <w:tabs>
          <w:tab w:val="left" w:pos="993"/>
        </w:tabs>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存款银行不得接受基金管理人或基金托管人任何一方单方面提出的对存款进行更名、转让、挂失、质押、担保、撤销、变更印鉴及回款账户信息等可能导致财产转移的操作申请。</w:t>
      </w:r>
    </w:p>
    <w:p w14:paraId="18F181A5" w14:textId="77777777" w:rsidR="00856B70" w:rsidRPr="00FC1893" w:rsidRDefault="00331EE6" w:rsidP="00331EE6">
      <w:pPr>
        <w:tabs>
          <w:tab w:val="left" w:pos="993"/>
        </w:tabs>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约定存款证实书的具体传递交接方式及交接期限。</w:t>
      </w:r>
    </w:p>
    <w:p w14:paraId="040763BF" w14:textId="77777777" w:rsidR="00856B70" w:rsidRPr="00FC1893" w:rsidRDefault="00331EE6" w:rsidP="00331EE6">
      <w:pPr>
        <w:tabs>
          <w:tab w:val="left" w:pos="993"/>
        </w:tabs>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资金划转过程中需要使用存款银行过渡账户的，存款银行须保证资金在过渡账户中不出现滞留，不被挪用。</w:t>
      </w:r>
    </w:p>
    <w:p w14:paraId="2A8A50D5" w14:textId="77777777" w:rsidR="00CF6F1E"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、本基金投资银行存款，必须采用双方认可的方式办理。托管人负责依据管理人提供的银行存款投资合同</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协议、投资指令、支取通知等有关文件办理资金的支付以及存款证实书的接收、保管与交付，切实履行托管职责。托管人负责对存款开户证实书进行保管，不负责对存款开户证</w:t>
      </w:r>
      <w:r w:rsidR="00DE292F" w:rsidRPr="00FC1893">
        <w:rPr>
          <w:rFonts w:ascii="Times New Roman" w:hAnsi="Times New Roman" w:cs="Times New Roman" w:hint="eastAsia"/>
          <w:spacing w:val="-4"/>
          <w:sz w:val="21"/>
          <w:szCs w:val="21"/>
        </w:rPr>
        <w:t>实书真伪的辨别，不承担存款开户证实书对应存款的本金及收益的安全。</w:t>
      </w:r>
    </w:p>
    <w:p w14:paraId="174BC8E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、基金管理人投资银行存款或办理存款支取时，应提前书面通知基金托管人，以便基金托管人有足够的时间履行相应的业务操作程序。</w:t>
      </w:r>
    </w:p>
    <w:p w14:paraId="51682C39" w14:textId="7004C41F" w:rsidR="006426E3"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7" w:name="_Toc516502493"/>
      <w:r w:rsidRPr="00FC1893">
        <w:rPr>
          <w:rFonts w:ascii="Times New Roman" w:eastAsia="宋体" w:hAnsi="Times New Roman" w:cs="Times New Roman" w:hint="eastAsia"/>
          <w:bCs w:val="0"/>
          <w:color w:val="000000" w:themeColor="text1"/>
          <w:kern w:val="2"/>
          <w:sz w:val="21"/>
          <w:szCs w:val="21"/>
          <w:lang w:val="en-US" w:bidi="ar-SA"/>
        </w:rPr>
        <w:t>八、基金资产净值计算和会计核算</w:t>
      </w:r>
      <w:bookmarkEnd w:id="7"/>
    </w:p>
    <w:p w14:paraId="247577C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（一）基金资产净值的计算及复核程序</w:t>
      </w:r>
    </w:p>
    <w:p w14:paraId="4980C47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、基金资产净值</w:t>
      </w:r>
    </w:p>
    <w:p w14:paraId="6BFCF0E6" w14:textId="77777777" w:rsidR="00856B70" w:rsidRPr="00FC1893" w:rsidRDefault="00F94B46"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基金资产净值是指基金资产总值减去基金负债后的价值</w:t>
      </w:r>
      <w:r w:rsidR="000F61E2" w:rsidRPr="00FC1893">
        <w:rPr>
          <w:rFonts w:ascii="Times New Roman" w:hAnsi="Times New Roman" w:cs="Times New Roman" w:hint="eastAsia"/>
          <w:spacing w:val="-4"/>
          <w:sz w:val="21"/>
          <w:szCs w:val="21"/>
        </w:rPr>
        <w:t>。</w:t>
      </w:r>
    </w:p>
    <w:p w14:paraId="61B29D31" w14:textId="42FB4B9D" w:rsidR="00856B70" w:rsidRPr="00FC1893" w:rsidRDefault="00233E8E"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各类基金份额净值是按照每个工作日闭市后，该类基金资产净值除以当日该类基金份额的余额数量计算，</w:t>
      </w:r>
      <w:r w:rsidR="00316D8E" w:rsidRPr="00FC1893">
        <w:rPr>
          <w:rFonts w:ascii="Times New Roman" w:hAnsi="Times New Roman" w:cs="Times New Roman" w:hint="eastAsia"/>
          <w:spacing w:val="-4"/>
          <w:sz w:val="21"/>
          <w:szCs w:val="21"/>
        </w:rPr>
        <w:t>均</w:t>
      </w:r>
      <w:r w:rsidRPr="00FC1893">
        <w:rPr>
          <w:rFonts w:ascii="Times New Roman" w:hAnsi="Times New Roman" w:cs="Times New Roman" w:hint="eastAsia"/>
          <w:spacing w:val="-4"/>
          <w:sz w:val="21"/>
          <w:szCs w:val="21"/>
        </w:rPr>
        <w:t>精确到</w:t>
      </w:r>
      <w:r w:rsidRPr="00FC1893">
        <w:rPr>
          <w:rFonts w:ascii="Times New Roman" w:hAnsi="Times New Roman" w:cs="Times New Roman"/>
          <w:spacing w:val="-4"/>
          <w:sz w:val="21"/>
          <w:szCs w:val="21"/>
        </w:rPr>
        <w:t xml:space="preserve"> 0.0001</w:t>
      </w:r>
      <w:r w:rsidRPr="00FC1893">
        <w:rPr>
          <w:rFonts w:ascii="Times New Roman" w:hAnsi="Times New Roman" w:cs="Times New Roman" w:hint="eastAsia"/>
          <w:spacing w:val="-4"/>
          <w:sz w:val="21"/>
          <w:szCs w:val="21"/>
        </w:rPr>
        <w:t>元，小数点后第</w:t>
      </w:r>
      <w:r w:rsidRPr="00FC1893">
        <w:rPr>
          <w:rFonts w:ascii="Times New Roman" w:hAnsi="Times New Roman" w:cs="Times New Roman"/>
          <w:spacing w:val="-4"/>
          <w:sz w:val="21"/>
          <w:szCs w:val="21"/>
        </w:rPr>
        <w:t>5</w:t>
      </w:r>
      <w:r w:rsidRPr="00FC1893">
        <w:rPr>
          <w:rFonts w:ascii="Times New Roman" w:hAnsi="Times New Roman" w:cs="Times New Roman" w:hint="eastAsia"/>
          <w:spacing w:val="-4"/>
          <w:sz w:val="21"/>
          <w:szCs w:val="21"/>
        </w:rPr>
        <w:t>位四舍五入</w:t>
      </w:r>
      <w:r w:rsidR="00316D8E" w:rsidRPr="00FC1893">
        <w:rPr>
          <w:rFonts w:ascii="Times New Roman" w:hAnsi="Times New Roman" w:cs="Times New Roman" w:hint="eastAsia"/>
          <w:spacing w:val="-4"/>
          <w:sz w:val="21"/>
          <w:szCs w:val="21"/>
        </w:rPr>
        <w:t>，由此产生的误差计入基金财产</w:t>
      </w:r>
      <w:r w:rsidRPr="00FC1893">
        <w:rPr>
          <w:rFonts w:ascii="Times New Roman" w:hAnsi="Times New Roman" w:cs="Times New Roman" w:hint="eastAsia"/>
          <w:spacing w:val="-4"/>
          <w:sz w:val="21"/>
          <w:szCs w:val="21"/>
        </w:rPr>
        <w:t>。基金管理人可以设立大额赎回情形下的净值精度应急调整机制。国家另有规定的，从其规定。</w:t>
      </w:r>
    </w:p>
    <w:p w14:paraId="1C454189" w14:textId="3DE00F8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w:t>
      </w:r>
      <w:r w:rsidR="00233E8E" w:rsidRPr="00FC1893">
        <w:rPr>
          <w:rFonts w:ascii="Times New Roman" w:hAnsi="Times New Roman" w:cs="Times New Roman" w:hint="eastAsia"/>
          <w:spacing w:val="-4"/>
          <w:sz w:val="21"/>
          <w:szCs w:val="21"/>
        </w:rPr>
        <w:t>每个工作日计算基金资产净值及各类基金份额净值，并按规定公告。</w:t>
      </w:r>
    </w:p>
    <w:p w14:paraId="27EFEB5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、复核程序</w:t>
      </w:r>
    </w:p>
    <w:p w14:paraId="3A24B99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基金管理人每个工作日对基金资产进行估值后，将各类基金份额净值结果发送基金托管人，</w:t>
      </w:r>
      <w:r w:rsidRPr="00FC1893">
        <w:rPr>
          <w:rFonts w:ascii="Times New Roman" w:hAnsi="Times New Roman" w:cs="Times New Roman" w:hint="eastAsia"/>
          <w:spacing w:val="-4"/>
          <w:sz w:val="21"/>
          <w:szCs w:val="21"/>
        </w:rPr>
        <w:lastRenderedPageBreak/>
        <w:t>经基金托管人复核无误后，由基金管理人依据</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和相关法律法规的规定对外公布。</w:t>
      </w:r>
    </w:p>
    <w:p w14:paraId="2DF0537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（二）基金资产估值方法和特殊情形的处理</w:t>
      </w:r>
    </w:p>
    <w:p w14:paraId="77BE908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、估值对象</w:t>
      </w:r>
    </w:p>
    <w:p w14:paraId="64BBBA39" w14:textId="61C290DC" w:rsidR="00856B70" w:rsidRPr="00FC1893" w:rsidRDefault="004E1464"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基金所拥有的股票、债券、货币市场工具、资产支持证券、股指期货、国债期货、股票期权、银行存款本息、应收款项、其它投资等资产及负债。</w:t>
      </w:r>
    </w:p>
    <w:p w14:paraId="10E410A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、估值方法</w:t>
      </w:r>
    </w:p>
    <w:p w14:paraId="185E7D87" w14:textId="77777777" w:rsidR="00856B70" w:rsidRPr="00FC1893" w:rsidRDefault="00331EE6" w:rsidP="00331EE6">
      <w:pPr>
        <w:spacing w:line="360" w:lineRule="auto"/>
        <w:ind w:firstLineChars="200" w:firstLine="420"/>
        <w:jc w:val="both"/>
        <w:rPr>
          <w:rFonts w:ascii="Times New Roman" w:hAnsi="Times New Roman" w:cs="Times New Roman"/>
          <w:spacing w:val="-4"/>
          <w:sz w:val="21"/>
          <w:szCs w:val="21"/>
        </w:rPr>
      </w:pPr>
      <w:r w:rsidRPr="00FC1893">
        <w:rPr>
          <w:rFonts w:ascii="Times New Roman" w:hAnsi="Times New Roman" w:cs="Times New Roman" w:hint="eastAsia"/>
          <w:sz w:val="21"/>
          <w:szCs w:val="21"/>
        </w:rPr>
        <w:t>基金管理人与基金托管人应按照《</w:t>
      </w:r>
      <w:r w:rsidR="006D131A" w:rsidRPr="00FC1893">
        <w:rPr>
          <w:rFonts w:ascii="Times New Roman" w:hAnsi="Times New Roman" w:cs="Times New Roman" w:hint="eastAsia"/>
          <w:sz w:val="21"/>
          <w:szCs w:val="21"/>
        </w:rPr>
        <w:t>基金合同</w:t>
      </w:r>
      <w:r w:rsidRPr="00FC1893">
        <w:rPr>
          <w:rFonts w:ascii="Times New Roman" w:hAnsi="Times New Roman" w:cs="Times New Roman" w:hint="eastAsia"/>
          <w:sz w:val="21"/>
          <w:szCs w:val="21"/>
        </w:rPr>
        <w:t>》约定的估值方法进行估值。</w:t>
      </w:r>
    </w:p>
    <w:p w14:paraId="7C026EB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、特殊情形的处理</w:t>
      </w:r>
    </w:p>
    <w:p w14:paraId="045F72E7" w14:textId="77777777" w:rsidR="00A6500D" w:rsidRPr="00FC1893" w:rsidRDefault="00331EE6" w:rsidP="00CE44CB">
      <w:pPr>
        <w:adjustRightInd w:val="0"/>
        <w:snapToGrid w:val="0"/>
        <w:spacing w:line="360" w:lineRule="auto"/>
        <w:ind w:firstLineChars="200" w:firstLine="420"/>
        <w:jc w:val="both"/>
        <w:rPr>
          <w:rFonts w:ascii="Times New Roman" w:hAnsi="Times New Roman" w:cs="Times New Roman"/>
          <w:spacing w:val="-4"/>
          <w:sz w:val="21"/>
          <w:szCs w:val="21"/>
        </w:rPr>
      </w:pPr>
      <w:r w:rsidRPr="00FC1893">
        <w:rPr>
          <w:rStyle w:val="read"/>
          <w:rFonts w:ascii="Times New Roman" w:hAnsi="Times New Roman" w:cs="Times New Roman" w:hint="eastAsia"/>
          <w:color w:val="000000"/>
          <w:sz w:val="21"/>
          <w:szCs w:val="21"/>
        </w:rPr>
        <w:t>基金管理人与基金托管人应当按照《</w:t>
      </w:r>
      <w:r w:rsidR="006D131A" w:rsidRPr="00FC1893">
        <w:rPr>
          <w:rStyle w:val="read"/>
          <w:rFonts w:ascii="Times New Roman" w:hAnsi="Times New Roman" w:cs="Times New Roman" w:hint="eastAsia"/>
          <w:color w:val="000000"/>
          <w:sz w:val="21"/>
          <w:szCs w:val="21"/>
        </w:rPr>
        <w:t>基金合同》</w:t>
      </w:r>
      <w:r w:rsidRPr="00FC1893">
        <w:rPr>
          <w:rStyle w:val="read"/>
          <w:rFonts w:ascii="Times New Roman" w:hAnsi="Times New Roman" w:cs="Times New Roman" w:hint="eastAsia"/>
          <w:color w:val="000000"/>
          <w:sz w:val="21"/>
          <w:szCs w:val="21"/>
        </w:rPr>
        <w:t>的约定处理特殊情况。</w:t>
      </w:r>
    </w:p>
    <w:p w14:paraId="5CC7AF6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（三）基金份额净值错误的处理方式</w:t>
      </w:r>
    </w:p>
    <w:p w14:paraId="73A0F80D" w14:textId="77777777" w:rsidR="00A6500D" w:rsidRPr="00FC1893" w:rsidRDefault="00331EE6" w:rsidP="00CE44CB">
      <w:pPr>
        <w:adjustRightInd w:val="0"/>
        <w:snapToGrid w:val="0"/>
        <w:spacing w:line="360" w:lineRule="auto"/>
        <w:ind w:firstLineChars="200" w:firstLine="420"/>
        <w:jc w:val="both"/>
        <w:rPr>
          <w:rFonts w:ascii="Times New Roman" w:hAnsi="Times New Roman" w:cs="Times New Roman"/>
          <w:spacing w:val="-4"/>
          <w:sz w:val="21"/>
          <w:szCs w:val="21"/>
        </w:rPr>
      </w:pPr>
      <w:r w:rsidRPr="00FC1893">
        <w:rPr>
          <w:rFonts w:ascii="Times New Roman" w:hAnsi="Times New Roman" w:cs="Times New Roman" w:hint="eastAsia"/>
          <w:bCs/>
          <w:sz w:val="21"/>
          <w:szCs w:val="21"/>
        </w:rPr>
        <w:t>基金管理人与基金托管人应当按照《</w:t>
      </w:r>
      <w:r w:rsidR="006D131A" w:rsidRPr="00FC1893">
        <w:rPr>
          <w:rFonts w:ascii="Times New Roman" w:hAnsi="Times New Roman" w:cs="Times New Roman" w:hint="eastAsia"/>
          <w:bCs/>
          <w:sz w:val="21"/>
          <w:szCs w:val="21"/>
        </w:rPr>
        <w:t>基金合同》</w:t>
      </w:r>
      <w:r w:rsidRPr="00FC1893">
        <w:rPr>
          <w:rFonts w:ascii="Times New Roman" w:hAnsi="Times New Roman" w:cs="Times New Roman" w:hint="eastAsia"/>
          <w:bCs/>
          <w:sz w:val="21"/>
          <w:szCs w:val="21"/>
        </w:rPr>
        <w:t>的约定处理估值错误。</w:t>
      </w:r>
    </w:p>
    <w:p w14:paraId="015911AC" w14:textId="77777777" w:rsidR="00A6500D" w:rsidRPr="00FC1893" w:rsidRDefault="00A6500D" w:rsidP="00CE44CB">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（四）暂停估值的情形</w:t>
      </w:r>
    </w:p>
    <w:p w14:paraId="785DE1EE" w14:textId="38AFBCA9" w:rsidR="004E1464" w:rsidRPr="00FC1893" w:rsidRDefault="004E1464" w:rsidP="004E146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、基金投资所涉及的证券</w:t>
      </w:r>
      <w:r w:rsidRPr="00FC1893">
        <w:rPr>
          <w:rFonts w:ascii="Times New Roman" w:hAnsi="Times New Roman" w:cs="Times New Roman"/>
          <w:color w:val="000000"/>
          <w:sz w:val="21"/>
          <w:szCs w:val="21"/>
        </w:rPr>
        <w:t>/</w:t>
      </w:r>
      <w:r w:rsidRPr="00FC1893">
        <w:rPr>
          <w:rFonts w:ascii="Times New Roman" w:hAnsi="Times New Roman" w:cs="Times New Roman" w:hint="eastAsia"/>
          <w:color w:val="000000"/>
          <w:sz w:val="21"/>
          <w:szCs w:val="21"/>
        </w:rPr>
        <w:t>期货交易市场遇法定节假日或因其他原因暂停营业</w:t>
      </w:r>
      <w:r w:rsidR="00316D8E" w:rsidRPr="00FC1893">
        <w:rPr>
          <w:rFonts w:ascii="Times New Roman" w:hAnsi="Times New Roman" w:cs="Times New Roman" w:hint="eastAsia"/>
          <w:color w:val="000000"/>
          <w:sz w:val="21"/>
          <w:szCs w:val="21"/>
        </w:rPr>
        <w:t>或者基金参与港股</w:t>
      </w:r>
      <w:proofErr w:type="gramStart"/>
      <w:r w:rsidR="00316D8E" w:rsidRPr="00FC1893">
        <w:rPr>
          <w:rFonts w:ascii="Times New Roman" w:hAnsi="Times New Roman" w:cs="Times New Roman" w:hint="eastAsia"/>
          <w:color w:val="000000"/>
          <w:sz w:val="21"/>
          <w:szCs w:val="21"/>
        </w:rPr>
        <w:t>通交易且港股通临时</w:t>
      </w:r>
      <w:proofErr w:type="gramEnd"/>
      <w:r w:rsidR="00316D8E" w:rsidRPr="00FC1893">
        <w:rPr>
          <w:rFonts w:ascii="Times New Roman" w:hAnsi="Times New Roman" w:cs="Times New Roman" w:hint="eastAsia"/>
          <w:color w:val="000000"/>
          <w:sz w:val="21"/>
          <w:szCs w:val="21"/>
        </w:rPr>
        <w:t>停市</w:t>
      </w:r>
      <w:r w:rsidRPr="00FC1893">
        <w:rPr>
          <w:rFonts w:ascii="Times New Roman" w:hAnsi="Times New Roman" w:cs="Times New Roman" w:hint="eastAsia"/>
          <w:color w:val="000000"/>
          <w:sz w:val="21"/>
          <w:szCs w:val="21"/>
        </w:rPr>
        <w:t>时。</w:t>
      </w:r>
    </w:p>
    <w:p w14:paraId="44B165CA" w14:textId="36101308" w:rsidR="004E1464" w:rsidRPr="00FC1893" w:rsidRDefault="004E1464" w:rsidP="004E146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、因不可抗力</w:t>
      </w:r>
      <w:r w:rsidR="00316D8E" w:rsidRPr="00FC1893">
        <w:rPr>
          <w:rFonts w:ascii="Times New Roman" w:hAnsi="Times New Roman" w:cs="Times New Roman" w:hint="eastAsia"/>
          <w:color w:val="000000"/>
          <w:sz w:val="21"/>
          <w:szCs w:val="21"/>
        </w:rPr>
        <w:t>或其他情形</w:t>
      </w:r>
      <w:r w:rsidRPr="00FC1893">
        <w:rPr>
          <w:rFonts w:ascii="Times New Roman" w:hAnsi="Times New Roman" w:cs="Times New Roman" w:hint="eastAsia"/>
          <w:color w:val="000000"/>
          <w:sz w:val="21"/>
          <w:szCs w:val="21"/>
        </w:rPr>
        <w:t>致使基金管理人、基金托管人无法准确评估基金资产价值时。</w:t>
      </w:r>
    </w:p>
    <w:p w14:paraId="649AD9D0" w14:textId="77777777" w:rsidR="004E1464" w:rsidRPr="00FC1893" w:rsidRDefault="004E1464" w:rsidP="004E146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、当特定资产占前一估值日基金资产净值</w:t>
      </w:r>
      <w:r w:rsidRPr="00FC1893">
        <w:rPr>
          <w:rFonts w:ascii="Times New Roman" w:hAnsi="Times New Roman" w:cs="Times New Roman"/>
          <w:color w:val="000000"/>
          <w:sz w:val="21"/>
          <w:szCs w:val="21"/>
        </w:rPr>
        <w:t>50%</w:t>
      </w:r>
      <w:r w:rsidRPr="00FC1893">
        <w:rPr>
          <w:rFonts w:ascii="Times New Roman" w:hAnsi="Times New Roman" w:cs="Times New Roman" w:hint="eastAsia"/>
          <w:color w:val="000000"/>
          <w:sz w:val="21"/>
          <w:szCs w:val="21"/>
        </w:rPr>
        <w:t>以上的，经与基金托管人协商确认后，基金管理人应当暂停估值。</w:t>
      </w:r>
      <w:r w:rsidRPr="00FC1893">
        <w:rPr>
          <w:rFonts w:ascii="Times New Roman" w:hAnsi="Times New Roman" w:cs="Times New Roman"/>
          <w:color w:val="000000"/>
          <w:sz w:val="21"/>
          <w:szCs w:val="21"/>
        </w:rPr>
        <w:t xml:space="preserve"> </w:t>
      </w:r>
    </w:p>
    <w:p w14:paraId="731B68CF" w14:textId="23A2DBD4" w:rsidR="00856B70" w:rsidRPr="00FC1893" w:rsidRDefault="004E1464" w:rsidP="004E146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、法律法规、中国证监会和基金合同认定的其他情形。</w:t>
      </w:r>
    </w:p>
    <w:p w14:paraId="7D90C4A2" w14:textId="77777777" w:rsidR="00FC3025" w:rsidRPr="00FC1893" w:rsidRDefault="00FC3025" w:rsidP="00FC302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（五）实施</w:t>
      </w:r>
      <w:proofErr w:type="gramStart"/>
      <w:r w:rsidRPr="00FC1893">
        <w:rPr>
          <w:rFonts w:ascii="Times New Roman" w:hAnsi="Times New Roman" w:cs="Times New Roman" w:hint="eastAsia"/>
          <w:color w:val="000000"/>
          <w:sz w:val="21"/>
          <w:szCs w:val="21"/>
        </w:rPr>
        <w:t>侧袋机制</w:t>
      </w:r>
      <w:proofErr w:type="gramEnd"/>
      <w:r w:rsidRPr="00FC1893">
        <w:rPr>
          <w:rFonts w:ascii="Times New Roman" w:hAnsi="Times New Roman" w:cs="Times New Roman" w:hint="eastAsia"/>
          <w:color w:val="000000"/>
          <w:sz w:val="21"/>
          <w:szCs w:val="21"/>
        </w:rPr>
        <w:t>期间的基金资产估值</w:t>
      </w:r>
    </w:p>
    <w:p w14:paraId="35D4695F" w14:textId="77777777" w:rsidR="00FC3025" w:rsidRPr="00FC1893" w:rsidRDefault="00FC3025" w:rsidP="00FC3025">
      <w:pPr>
        <w:adjustRightInd w:val="0"/>
        <w:snapToGrid w:val="0"/>
        <w:spacing w:line="360" w:lineRule="auto"/>
        <w:ind w:firstLineChars="200" w:firstLine="420"/>
        <w:jc w:val="both"/>
        <w:rPr>
          <w:rFonts w:ascii="Times New Roman" w:hAnsi="Times New Roman" w:cs="Times New Roman"/>
          <w:spacing w:val="-4"/>
          <w:sz w:val="21"/>
          <w:szCs w:val="21"/>
        </w:rPr>
      </w:pPr>
      <w:r w:rsidRPr="00FC1893">
        <w:rPr>
          <w:rFonts w:ascii="Times New Roman" w:hAnsi="Times New Roman" w:cs="Times New Roman" w:hint="eastAsia"/>
          <w:color w:val="000000"/>
          <w:sz w:val="21"/>
          <w:szCs w:val="21"/>
        </w:rPr>
        <w:t>本基金实施</w:t>
      </w:r>
      <w:proofErr w:type="gramStart"/>
      <w:r w:rsidRPr="00FC1893">
        <w:rPr>
          <w:rFonts w:ascii="Times New Roman" w:hAnsi="Times New Roman" w:cs="Times New Roman" w:hint="eastAsia"/>
          <w:color w:val="000000"/>
          <w:sz w:val="21"/>
          <w:szCs w:val="21"/>
        </w:rPr>
        <w:t>侧袋机制</w:t>
      </w:r>
      <w:proofErr w:type="gramEnd"/>
      <w:r w:rsidRPr="00FC1893">
        <w:rPr>
          <w:rFonts w:ascii="Times New Roman" w:hAnsi="Times New Roman" w:cs="Times New Roman" w:hint="eastAsia"/>
          <w:color w:val="000000"/>
          <w:sz w:val="21"/>
          <w:szCs w:val="21"/>
        </w:rPr>
        <w:t>的，应根据</w:t>
      </w:r>
      <w:r w:rsidR="006D131A" w:rsidRPr="00FC1893">
        <w:rPr>
          <w:rFonts w:ascii="Times New Roman" w:hAnsi="Times New Roman" w:cs="Times New Roman" w:hint="eastAsia"/>
          <w:color w:val="000000"/>
          <w:sz w:val="21"/>
          <w:szCs w:val="21"/>
        </w:rPr>
        <w:t>《基金合同》</w:t>
      </w:r>
      <w:r w:rsidRPr="00FC1893">
        <w:rPr>
          <w:rFonts w:ascii="Times New Roman" w:hAnsi="Times New Roman" w:cs="Times New Roman" w:hint="eastAsia"/>
          <w:color w:val="000000"/>
          <w:sz w:val="21"/>
          <w:szCs w:val="21"/>
        </w:rPr>
        <w:t>的约定</w:t>
      </w:r>
      <w:proofErr w:type="gramStart"/>
      <w:r w:rsidRPr="00FC1893">
        <w:rPr>
          <w:rFonts w:ascii="Times New Roman" w:hAnsi="Times New Roman" w:cs="Times New Roman" w:hint="eastAsia"/>
          <w:color w:val="000000"/>
          <w:sz w:val="21"/>
          <w:szCs w:val="21"/>
        </w:rPr>
        <w:t>对主袋账户</w:t>
      </w:r>
      <w:proofErr w:type="gramEnd"/>
      <w:r w:rsidRPr="00FC1893">
        <w:rPr>
          <w:rFonts w:ascii="Times New Roman" w:hAnsi="Times New Roman" w:cs="Times New Roman" w:hint="eastAsia"/>
          <w:color w:val="000000"/>
          <w:sz w:val="21"/>
          <w:szCs w:val="21"/>
        </w:rPr>
        <w:t>资产进行估值并</w:t>
      </w:r>
      <w:proofErr w:type="gramStart"/>
      <w:r w:rsidRPr="00FC1893">
        <w:rPr>
          <w:rFonts w:ascii="Times New Roman" w:hAnsi="Times New Roman" w:cs="Times New Roman" w:hint="eastAsia"/>
          <w:color w:val="000000"/>
          <w:sz w:val="21"/>
          <w:szCs w:val="21"/>
        </w:rPr>
        <w:t>披露主袋账户</w:t>
      </w:r>
      <w:proofErr w:type="gramEnd"/>
      <w:r w:rsidRPr="00FC1893">
        <w:rPr>
          <w:rFonts w:ascii="Times New Roman" w:hAnsi="Times New Roman" w:cs="Times New Roman" w:hint="eastAsia"/>
          <w:color w:val="000000"/>
          <w:sz w:val="21"/>
          <w:szCs w:val="21"/>
        </w:rPr>
        <w:t>的基金净值信息，</w:t>
      </w:r>
      <w:r w:rsidR="00B72B2D" w:rsidRPr="00FC1893">
        <w:rPr>
          <w:rFonts w:ascii="Times New Roman" w:hAnsi="Times New Roman" w:cs="Times New Roman" w:hint="eastAsia"/>
          <w:color w:val="000000"/>
          <w:sz w:val="21"/>
          <w:szCs w:val="21"/>
        </w:rPr>
        <w:t>暂停</w:t>
      </w:r>
      <w:proofErr w:type="gramStart"/>
      <w:r w:rsidR="00B72B2D" w:rsidRPr="00FC1893">
        <w:rPr>
          <w:rFonts w:ascii="Times New Roman" w:hAnsi="Times New Roman" w:cs="Times New Roman" w:hint="eastAsia"/>
          <w:color w:val="000000"/>
          <w:sz w:val="21"/>
          <w:szCs w:val="21"/>
        </w:rPr>
        <w:t>披露侧袋账户</w:t>
      </w:r>
      <w:proofErr w:type="gramEnd"/>
      <w:r w:rsidR="00B72B2D" w:rsidRPr="00FC1893">
        <w:rPr>
          <w:rFonts w:ascii="Times New Roman" w:hAnsi="Times New Roman" w:cs="Times New Roman" w:hint="eastAsia"/>
          <w:color w:val="000000"/>
          <w:sz w:val="21"/>
          <w:szCs w:val="21"/>
        </w:rPr>
        <w:t>份额净值</w:t>
      </w:r>
      <w:r w:rsidRPr="00FC1893">
        <w:rPr>
          <w:rFonts w:ascii="Times New Roman" w:hAnsi="Times New Roman" w:cs="Times New Roman" w:hint="eastAsia"/>
          <w:color w:val="000000"/>
          <w:sz w:val="21"/>
          <w:szCs w:val="21"/>
        </w:rPr>
        <w:t>。</w:t>
      </w:r>
    </w:p>
    <w:p w14:paraId="30DB385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FC3025" w:rsidRPr="00FC1893">
        <w:rPr>
          <w:rFonts w:ascii="Times New Roman" w:hAnsi="Times New Roman" w:cs="Times New Roman" w:hint="eastAsia"/>
          <w:spacing w:val="-4"/>
          <w:sz w:val="21"/>
          <w:szCs w:val="21"/>
        </w:rPr>
        <w:t>六</w:t>
      </w:r>
      <w:r w:rsidRPr="00FC1893">
        <w:rPr>
          <w:rFonts w:ascii="Times New Roman" w:hAnsi="Times New Roman" w:cs="Times New Roman" w:hint="eastAsia"/>
          <w:spacing w:val="-4"/>
          <w:sz w:val="21"/>
          <w:szCs w:val="21"/>
        </w:rPr>
        <w:t>）基金会计制度</w:t>
      </w:r>
    </w:p>
    <w:p w14:paraId="650DC28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按国家有关部门规定的会计制度执行。</w:t>
      </w:r>
    </w:p>
    <w:p w14:paraId="5BED0CE9" w14:textId="77777777" w:rsidR="00856B70" w:rsidRPr="00FC1893" w:rsidRDefault="00FC3025"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（七</w:t>
      </w:r>
      <w:r w:rsidR="000F61E2" w:rsidRPr="00FC1893">
        <w:rPr>
          <w:rFonts w:ascii="Times New Roman" w:hAnsi="Times New Roman" w:cs="Times New Roman" w:hint="eastAsia"/>
          <w:spacing w:val="-4"/>
          <w:sz w:val="21"/>
          <w:szCs w:val="21"/>
        </w:rPr>
        <w:t>）基金账册的建立</w:t>
      </w:r>
    </w:p>
    <w:p w14:paraId="30152C40" w14:textId="449DEB22"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基金管理人进行基金会计核算并编制基金财务会计报告。基金管理人</w:t>
      </w:r>
      <w:r w:rsidR="00537650" w:rsidRPr="00FC1893">
        <w:rPr>
          <w:rFonts w:ascii="Times New Roman" w:hAnsi="Times New Roman" w:cs="Times New Roman" w:hint="eastAsia"/>
          <w:spacing w:val="-4"/>
          <w:sz w:val="21"/>
          <w:szCs w:val="21"/>
        </w:rPr>
        <w:t>、基金托管人</w:t>
      </w:r>
      <w:r w:rsidRPr="00FC1893">
        <w:rPr>
          <w:rFonts w:ascii="Times New Roman" w:hAnsi="Times New Roman" w:cs="Times New Roman" w:hint="eastAsia"/>
          <w:spacing w:val="-4"/>
          <w:sz w:val="21"/>
          <w:szCs w:val="21"/>
        </w:rPr>
        <w:t>独立地设置、记录和保管本基金的全套账册。</w:t>
      </w: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管理人和基金托管人对会计处理方法存在分歧，应以基金管理人的处理方法为准。若当日核对不符，暂时无法查找到错账的原因而影响到基金净值的计算和公告的，以基金管理人的账册为准。</w:t>
      </w:r>
    </w:p>
    <w:p w14:paraId="374F526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FC3025" w:rsidRPr="00FC1893">
        <w:rPr>
          <w:rFonts w:ascii="Times New Roman" w:hAnsi="Times New Roman" w:cs="Times New Roman" w:hint="eastAsia"/>
          <w:spacing w:val="-4"/>
          <w:sz w:val="21"/>
          <w:szCs w:val="21"/>
        </w:rPr>
        <w:t>八</w:t>
      </w:r>
      <w:r w:rsidRPr="00FC1893">
        <w:rPr>
          <w:rFonts w:ascii="Times New Roman" w:hAnsi="Times New Roman" w:cs="Times New Roman" w:hint="eastAsia"/>
          <w:spacing w:val="-4"/>
          <w:sz w:val="21"/>
          <w:szCs w:val="21"/>
        </w:rPr>
        <w:t>）基金财务报表与报告的编制和复核</w:t>
      </w:r>
    </w:p>
    <w:p w14:paraId="79198B1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、财务报表的编制</w:t>
      </w:r>
    </w:p>
    <w:p w14:paraId="63F8EDDB" w14:textId="77777777" w:rsidR="00856B70" w:rsidRPr="00FC1893" w:rsidRDefault="00D51C12" w:rsidP="00CE44CB">
      <w:pPr>
        <w:spacing w:line="360" w:lineRule="auto"/>
        <w:ind w:firstLineChars="200" w:firstLine="420"/>
        <w:jc w:val="both"/>
        <w:rPr>
          <w:rFonts w:ascii="Times New Roman" w:hAnsi="Times New Roman" w:cs="Times New Roman"/>
          <w:spacing w:val="-4"/>
          <w:sz w:val="21"/>
          <w:szCs w:val="21"/>
        </w:rPr>
      </w:pPr>
      <w:r w:rsidRPr="00FC1893">
        <w:rPr>
          <w:rFonts w:ascii="Times New Roman" w:hAnsi="Times New Roman" w:cs="Times New Roman" w:hint="eastAsia"/>
          <w:color w:val="000000"/>
          <w:sz w:val="21"/>
          <w:szCs w:val="21"/>
        </w:rPr>
        <w:t>基金管理人应当及时编制并对外提供真实、完整的基金财务会计报告。月度报表的编制，基金管理人应于每月终了后</w:t>
      </w:r>
      <w:r w:rsidRPr="00FC1893">
        <w:rPr>
          <w:rFonts w:ascii="Times New Roman" w:hAnsi="Times New Roman" w:cs="Times New Roman"/>
          <w:color w:val="000000"/>
          <w:sz w:val="21"/>
          <w:szCs w:val="21"/>
        </w:rPr>
        <w:t>5</w:t>
      </w:r>
      <w:r w:rsidRPr="00FC1893">
        <w:rPr>
          <w:rFonts w:ascii="Times New Roman" w:hAnsi="Times New Roman" w:cs="Times New Roman" w:hint="eastAsia"/>
          <w:color w:val="000000"/>
          <w:sz w:val="21"/>
          <w:szCs w:val="21"/>
        </w:rPr>
        <w:t>个工作日内完成。季度报告应在每个季度结束之日起</w:t>
      </w:r>
      <w:r w:rsidRPr="00FC1893">
        <w:rPr>
          <w:rFonts w:ascii="Times New Roman" w:hAnsi="Times New Roman" w:cs="Times New Roman"/>
          <w:color w:val="000000"/>
          <w:sz w:val="21"/>
          <w:szCs w:val="21"/>
        </w:rPr>
        <w:t>15</w:t>
      </w:r>
      <w:r w:rsidRPr="00FC1893">
        <w:rPr>
          <w:rFonts w:ascii="Times New Roman" w:hAnsi="Times New Roman" w:cs="Times New Roman" w:hint="eastAsia"/>
          <w:color w:val="000000"/>
          <w:sz w:val="21"/>
          <w:szCs w:val="21"/>
        </w:rPr>
        <w:t>个工作日</w:t>
      </w:r>
      <w:r w:rsidRPr="00FC1893">
        <w:rPr>
          <w:rFonts w:ascii="Times New Roman" w:hAnsi="Times New Roman" w:cs="Times New Roman" w:hint="eastAsia"/>
          <w:color w:val="000000"/>
          <w:sz w:val="21"/>
          <w:szCs w:val="21"/>
        </w:rPr>
        <w:lastRenderedPageBreak/>
        <w:t>内编制完毕并予以公告；中期报告在会计年度半年终了后两个月内编制完毕并予以公告；年度报告在会计年度结束后三个月内编制完毕并予以公告。基金年度报告中的财务会计报告应当经过</w:t>
      </w:r>
      <w:r w:rsidR="00650199" w:rsidRPr="00FC1893">
        <w:rPr>
          <w:rFonts w:ascii="Times New Roman" w:hAnsi="Times New Roman" w:cs="Times New Roman" w:hint="eastAsia"/>
          <w:color w:val="000000"/>
          <w:sz w:val="21"/>
          <w:szCs w:val="21"/>
        </w:rPr>
        <w:t>符合《证券法》规定</w:t>
      </w:r>
      <w:r w:rsidRPr="00FC1893">
        <w:rPr>
          <w:rFonts w:ascii="Times New Roman" w:hAnsi="Times New Roman" w:cs="Times New Roman" w:hint="eastAsia"/>
          <w:color w:val="000000"/>
          <w:sz w:val="21"/>
          <w:szCs w:val="21"/>
        </w:rPr>
        <w:t>的会计师事务所审计</w:t>
      </w:r>
      <w:r w:rsidR="00F85109" w:rsidRPr="00FC1893">
        <w:rPr>
          <w:rFonts w:ascii="Times New Roman" w:hAnsi="Times New Roman" w:cs="Times New Roman" w:hint="eastAsia"/>
          <w:color w:val="000000"/>
          <w:sz w:val="21"/>
          <w:szCs w:val="21"/>
        </w:rPr>
        <w:t>。</w:t>
      </w:r>
      <w:r w:rsidR="006D131A" w:rsidRPr="00FC1893">
        <w:rPr>
          <w:rFonts w:ascii="Times New Roman" w:hAnsi="Times New Roman" w:cs="Times New Roman" w:hint="eastAsia"/>
          <w:color w:val="000000"/>
          <w:sz w:val="21"/>
          <w:szCs w:val="21"/>
        </w:rPr>
        <w:t>《基金合同》</w:t>
      </w:r>
      <w:r w:rsidRPr="00FC1893">
        <w:rPr>
          <w:rFonts w:ascii="Times New Roman" w:hAnsi="Times New Roman" w:cs="Times New Roman" w:hint="eastAsia"/>
          <w:color w:val="000000"/>
          <w:sz w:val="21"/>
          <w:szCs w:val="21"/>
        </w:rPr>
        <w:t>生效不足</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个月的，基金管理人可以不编制当期季度报告、中期报告或者年度报告。</w:t>
      </w:r>
    </w:p>
    <w:p w14:paraId="5FC9CCF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、报表复核</w:t>
      </w:r>
    </w:p>
    <w:p w14:paraId="5BC7FFFB" w14:textId="77777777" w:rsidR="00EB537C" w:rsidRPr="00FC1893" w:rsidRDefault="00EB537C" w:rsidP="00EB537C">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在上述财务报表完成后，将报表提供给基金托管人复核，基金托管人应在收到后进行复核，并将复核结果书面通知基金管理人。基金管理人和基金托管人之间的上述文件往来均以邮件的方式或双方商定的其他方式进行。</w:t>
      </w:r>
    </w:p>
    <w:p w14:paraId="22B4367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FC1893">
        <w:rPr>
          <w:rFonts w:ascii="Times New Roman" w:hAnsi="Times New Roman" w:cs="Times New Roman" w:hint="eastAsia"/>
          <w:spacing w:val="-4"/>
          <w:sz w:val="21"/>
          <w:szCs w:val="21"/>
        </w:rPr>
        <w:t>于应当</w:t>
      </w:r>
      <w:proofErr w:type="gramEnd"/>
      <w:r w:rsidRPr="00FC1893">
        <w:rPr>
          <w:rFonts w:ascii="Times New Roman" w:hAnsi="Times New Roman" w:cs="Times New Roman" w:hint="eastAsia"/>
          <w:spacing w:val="-4"/>
          <w:sz w:val="21"/>
          <w:szCs w:val="21"/>
        </w:rPr>
        <w:t>发布公告之日之前就相关报表达成一致，基金管理人有权按照其编制的报表对外发布公告，基金托管人有权就相关情况报中国证监会备案。</w:t>
      </w:r>
    </w:p>
    <w:p w14:paraId="769B78B4"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w:t>
      </w:r>
      <w:r w:rsidR="00FC3025" w:rsidRPr="00FC1893">
        <w:rPr>
          <w:rFonts w:ascii="Times New Roman" w:hAnsi="Times New Roman" w:cs="Times New Roman" w:hint="eastAsia"/>
          <w:spacing w:val="-4"/>
          <w:sz w:val="21"/>
          <w:szCs w:val="21"/>
        </w:rPr>
        <w:t>九</w:t>
      </w:r>
      <w:r w:rsidRPr="00FC1893">
        <w:rPr>
          <w:rFonts w:ascii="Times New Roman" w:hAnsi="Times New Roman" w:cs="Times New Roman" w:hint="eastAsia"/>
          <w:spacing w:val="-4"/>
          <w:sz w:val="21"/>
          <w:szCs w:val="21"/>
        </w:rPr>
        <w:t>）基金管理人应每季向基金托管人提供基金业绩比较基准的基础数据和编制结果。</w:t>
      </w:r>
    </w:p>
    <w:p w14:paraId="45729809" w14:textId="4E982EA7"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8" w:name="_Toc516502494"/>
      <w:r w:rsidRPr="00FC1893">
        <w:rPr>
          <w:rFonts w:ascii="Times New Roman" w:eastAsia="宋体" w:hAnsi="Times New Roman" w:cs="Times New Roman" w:hint="eastAsia"/>
          <w:bCs w:val="0"/>
          <w:color w:val="000000" w:themeColor="text1"/>
          <w:kern w:val="2"/>
          <w:sz w:val="21"/>
          <w:szCs w:val="21"/>
          <w:lang w:val="en-US" w:bidi="ar-SA"/>
        </w:rPr>
        <w:t>九、基金收益分配</w:t>
      </w:r>
      <w:bookmarkEnd w:id="8"/>
    </w:p>
    <w:p w14:paraId="583F7AD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基金收益分配是指按规定将基金的可供分配利润按基金份额进行比例分配。</w:t>
      </w:r>
    </w:p>
    <w:p w14:paraId="165887B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（一）基金收益分配的原则</w:t>
      </w:r>
    </w:p>
    <w:p w14:paraId="5D5A2EE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基金收益分配应遵循下列原则：</w:t>
      </w:r>
    </w:p>
    <w:p w14:paraId="090CF658" w14:textId="77777777" w:rsidR="004E1464" w:rsidRPr="00FC1893" w:rsidRDefault="004E1464" w:rsidP="004E146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、由于基金费用的不同，不同类别的基金份额在收益分配数额方面可能有所不同，基金管理人可对各类别基金份额分别制定收益分配方案，同一类别的每一基金份额享有同等分配权。</w:t>
      </w:r>
    </w:p>
    <w:p w14:paraId="5153378E" w14:textId="0A19BF6F" w:rsidR="004E1464" w:rsidRPr="00FC1893" w:rsidRDefault="004E1464" w:rsidP="004E146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、在符合有关基金分红条件的前提下，</w:t>
      </w:r>
      <w:r w:rsidR="00C4440E" w:rsidRPr="00FC1893">
        <w:rPr>
          <w:rFonts w:ascii="Times New Roman" w:hAnsi="Times New Roman" w:cs="Times New Roman" w:hint="eastAsia"/>
          <w:spacing w:val="-4"/>
          <w:sz w:val="21"/>
          <w:szCs w:val="21"/>
        </w:rPr>
        <w:t>基金管理人可以根据实际情况进行收益分配，具体分配方案以公告为准</w:t>
      </w:r>
      <w:r w:rsidRPr="00FC1893">
        <w:rPr>
          <w:rFonts w:ascii="Times New Roman" w:hAnsi="Times New Roman" w:cs="Times New Roman" w:hint="eastAsia"/>
          <w:spacing w:val="-4"/>
          <w:sz w:val="21"/>
          <w:szCs w:val="21"/>
        </w:rPr>
        <w:t>，若《基金合同》生效不满</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个月可不进行收益分配。</w:t>
      </w:r>
    </w:p>
    <w:p w14:paraId="00871529" w14:textId="77777777" w:rsidR="004E1464" w:rsidRPr="00FC1893" w:rsidRDefault="004E1464" w:rsidP="004E146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、本基金收益分配方式分两种：现金分红与红利再投资，基金份额持有人可选择现金红利或将现金红利自动转为相应类别的基金份额进行再投资；</w:t>
      </w: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份额持有人不选择，本基金默认的收益分配方式是现金分红。</w:t>
      </w:r>
    </w:p>
    <w:p w14:paraId="59437FD0" w14:textId="77777777" w:rsidR="004E1464" w:rsidRPr="00FC1893" w:rsidRDefault="004E1464" w:rsidP="004E146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Pr="00FC1893">
        <w:rPr>
          <w:rFonts w:ascii="Times New Roman" w:hAnsi="Times New Roman" w:cs="Times New Roman" w:hint="eastAsia"/>
          <w:spacing w:val="-4"/>
          <w:sz w:val="21"/>
          <w:szCs w:val="21"/>
        </w:rPr>
        <w:t>、基金收益分配后各类基金份额净值不能低于面值；即基金收益分配基准日的各类基金份额净值减去每单位该类基金份额收益分配金额后不能低于面值。</w:t>
      </w:r>
    </w:p>
    <w:p w14:paraId="0D8B3811" w14:textId="77777777" w:rsidR="004E1464" w:rsidRPr="00FC1893" w:rsidRDefault="004E1464" w:rsidP="004E146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5</w:t>
      </w:r>
      <w:r w:rsidRPr="00FC1893">
        <w:rPr>
          <w:rFonts w:ascii="Times New Roman" w:hAnsi="Times New Roman" w:cs="Times New Roman" w:hint="eastAsia"/>
          <w:spacing w:val="-4"/>
          <w:sz w:val="21"/>
          <w:szCs w:val="21"/>
        </w:rPr>
        <w:t>、法律法规或监管机关另有规定的，从其规定。</w:t>
      </w:r>
    </w:p>
    <w:p w14:paraId="0D402274" w14:textId="35CE3FB8" w:rsidR="00856B70" w:rsidRPr="00FC1893" w:rsidRDefault="004E1464" w:rsidP="004E146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在不违反法律法规且对现有基金份额持有人利益无实质性不利影响的情况下，</w:t>
      </w:r>
      <w:r w:rsidR="00792461" w:rsidRPr="00FC1893">
        <w:rPr>
          <w:rFonts w:ascii="Times New Roman" w:hAnsi="Times New Roman" w:cs="Times New Roman" w:hint="eastAsia"/>
          <w:spacing w:val="-4"/>
          <w:sz w:val="21"/>
          <w:szCs w:val="21"/>
        </w:rPr>
        <w:t>履行适当程序</w:t>
      </w:r>
      <w:r w:rsidR="00792461" w:rsidRPr="00FC1893">
        <w:rPr>
          <w:rFonts w:ascii="Times New Roman" w:hAnsi="Times New Roman" w:cs="Times New Roman" w:hint="eastAsia"/>
          <w:spacing w:val="-4"/>
          <w:sz w:val="21"/>
          <w:szCs w:val="21"/>
        </w:rPr>
        <w:lastRenderedPageBreak/>
        <w:t>后，</w:t>
      </w:r>
      <w:r w:rsidRPr="00FC1893">
        <w:rPr>
          <w:rFonts w:ascii="Times New Roman" w:hAnsi="Times New Roman" w:cs="Times New Roman" w:hint="eastAsia"/>
          <w:spacing w:val="-4"/>
          <w:sz w:val="21"/>
          <w:szCs w:val="21"/>
        </w:rPr>
        <w:t>基金管理人与基金托管人协商一致后可对基金收益分配原则进行调整，</w:t>
      </w:r>
      <w:r w:rsidR="00D475C7" w:rsidRPr="00FC1893">
        <w:rPr>
          <w:rFonts w:ascii="Times New Roman" w:hAnsi="Times New Roman" w:cs="Times New Roman" w:hint="eastAsia"/>
          <w:spacing w:val="-4"/>
          <w:sz w:val="21"/>
          <w:szCs w:val="21"/>
        </w:rPr>
        <w:t>但应于调整实施前在规定媒介公告</w:t>
      </w:r>
      <w:r w:rsidRPr="00FC1893">
        <w:rPr>
          <w:rFonts w:ascii="Times New Roman" w:hAnsi="Times New Roman" w:cs="Times New Roman" w:hint="eastAsia"/>
          <w:spacing w:val="-4"/>
          <w:sz w:val="21"/>
          <w:szCs w:val="21"/>
        </w:rPr>
        <w:t>。</w:t>
      </w:r>
    </w:p>
    <w:p w14:paraId="7076671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（二）基金收益分配方案的确定、公告与实施</w:t>
      </w:r>
    </w:p>
    <w:p w14:paraId="095D20D1" w14:textId="77777777" w:rsidR="00856B70" w:rsidRPr="00FC1893" w:rsidRDefault="00773E83"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基金收益分配方案中应载明截止收益分配基准日的可供分配利润、基金收益分配对象、分配时间、分配数额及比例、分配方式等内容。</w:t>
      </w:r>
    </w:p>
    <w:p w14:paraId="54C0AE64" w14:textId="7B5F349E" w:rsidR="00773E83" w:rsidRPr="00FC1893" w:rsidRDefault="004E1464"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本基金收益分配方案由基金管理人拟定，并由基金托管人复核，依照《信息披露办法》的有关规定在规定媒介公告。</w:t>
      </w:r>
    </w:p>
    <w:p w14:paraId="7EEF2291" w14:textId="77777777" w:rsidR="00A6500D" w:rsidRPr="00FC1893" w:rsidRDefault="00A6500D" w:rsidP="00CE44CB">
      <w:pPr>
        <w:spacing w:line="360" w:lineRule="auto"/>
        <w:ind w:firstLineChars="225" w:firstLine="473"/>
        <w:jc w:val="both"/>
        <w:rPr>
          <w:rFonts w:ascii="Times New Roman" w:hAnsi="Times New Roman" w:cs="Times New Roman"/>
          <w:bCs/>
          <w:sz w:val="21"/>
          <w:szCs w:val="21"/>
        </w:rPr>
      </w:pPr>
      <w:r w:rsidRPr="00FC1893">
        <w:rPr>
          <w:rFonts w:ascii="Times New Roman" w:hAnsi="Times New Roman" w:cs="Times New Roman" w:hint="eastAsia"/>
          <w:bCs/>
          <w:sz w:val="21"/>
          <w:szCs w:val="21"/>
        </w:rPr>
        <w:t>（三）基金收益分配中发生的费用</w:t>
      </w:r>
    </w:p>
    <w:p w14:paraId="370E18A0" w14:textId="5597742D" w:rsidR="00A6500D" w:rsidRPr="00FC1893" w:rsidRDefault="004E1464" w:rsidP="00CE44CB">
      <w:pPr>
        <w:spacing w:line="360" w:lineRule="auto"/>
        <w:ind w:firstLineChars="225" w:firstLine="473"/>
        <w:jc w:val="both"/>
        <w:rPr>
          <w:rFonts w:ascii="Times New Roman" w:hAnsi="Times New Roman" w:cs="Times New Roman"/>
          <w:bCs/>
          <w:sz w:val="21"/>
          <w:szCs w:val="21"/>
        </w:rPr>
      </w:pPr>
      <w:r w:rsidRPr="00FC1893">
        <w:rPr>
          <w:rFonts w:ascii="Times New Roman" w:hAnsi="Times New Roman" w:cs="Times New Roman" w:hint="eastAsia"/>
          <w:bCs/>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32D38705" w14:textId="77777777" w:rsidR="00FC3025" w:rsidRPr="00FC1893" w:rsidRDefault="00FC3025" w:rsidP="00FC3025">
      <w:pPr>
        <w:spacing w:line="360" w:lineRule="auto"/>
        <w:ind w:firstLineChars="225" w:firstLine="473"/>
        <w:jc w:val="both"/>
        <w:rPr>
          <w:rFonts w:ascii="Times New Roman" w:hAnsi="Times New Roman" w:cs="Times New Roman"/>
          <w:bCs/>
          <w:sz w:val="21"/>
          <w:szCs w:val="21"/>
        </w:rPr>
      </w:pPr>
      <w:r w:rsidRPr="00FC1893">
        <w:rPr>
          <w:rFonts w:ascii="Times New Roman" w:hAnsi="Times New Roman" w:cs="Times New Roman" w:hint="eastAsia"/>
          <w:bCs/>
          <w:sz w:val="21"/>
          <w:szCs w:val="21"/>
        </w:rPr>
        <w:t>（四）实施</w:t>
      </w:r>
      <w:proofErr w:type="gramStart"/>
      <w:r w:rsidRPr="00FC1893">
        <w:rPr>
          <w:rFonts w:ascii="Times New Roman" w:hAnsi="Times New Roman" w:cs="Times New Roman" w:hint="eastAsia"/>
          <w:bCs/>
          <w:sz w:val="21"/>
          <w:szCs w:val="21"/>
        </w:rPr>
        <w:t>侧袋机制</w:t>
      </w:r>
      <w:proofErr w:type="gramEnd"/>
      <w:r w:rsidRPr="00FC1893">
        <w:rPr>
          <w:rFonts w:ascii="Times New Roman" w:hAnsi="Times New Roman" w:cs="Times New Roman" w:hint="eastAsia"/>
          <w:bCs/>
          <w:sz w:val="21"/>
          <w:szCs w:val="21"/>
        </w:rPr>
        <w:t>期间的收益分配</w:t>
      </w:r>
    </w:p>
    <w:p w14:paraId="3E648006" w14:textId="51951F0C" w:rsidR="00A6500D" w:rsidRPr="00FC1893" w:rsidRDefault="00FC3025" w:rsidP="00D97DF7">
      <w:pPr>
        <w:spacing w:line="360" w:lineRule="auto"/>
        <w:ind w:firstLineChars="225" w:firstLine="473"/>
        <w:jc w:val="both"/>
        <w:rPr>
          <w:rFonts w:ascii="Times New Roman" w:hAnsi="Times New Roman" w:cs="Times New Roman"/>
          <w:bCs/>
          <w:sz w:val="21"/>
          <w:szCs w:val="21"/>
        </w:rPr>
      </w:pPr>
      <w:r w:rsidRPr="00FC1893">
        <w:rPr>
          <w:rFonts w:ascii="Times New Roman" w:hAnsi="Times New Roman" w:cs="Times New Roman" w:hint="eastAsia"/>
          <w:bCs/>
          <w:sz w:val="21"/>
          <w:szCs w:val="21"/>
        </w:rPr>
        <w:t>本基金实施</w:t>
      </w:r>
      <w:proofErr w:type="gramStart"/>
      <w:r w:rsidRPr="00FC1893">
        <w:rPr>
          <w:rFonts w:ascii="Times New Roman" w:hAnsi="Times New Roman" w:cs="Times New Roman" w:hint="eastAsia"/>
          <w:bCs/>
          <w:sz w:val="21"/>
          <w:szCs w:val="21"/>
        </w:rPr>
        <w:t>侧袋机制</w:t>
      </w:r>
      <w:proofErr w:type="gramEnd"/>
      <w:r w:rsidRPr="00FC1893">
        <w:rPr>
          <w:rFonts w:ascii="Times New Roman" w:hAnsi="Times New Roman" w:cs="Times New Roman" w:hint="eastAsia"/>
          <w:bCs/>
          <w:sz w:val="21"/>
          <w:szCs w:val="21"/>
        </w:rPr>
        <w:t>的，</w:t>
      </w:r>
      <w:proofErr w:type="gramStart"/>
      <w:r w:rsidRPr="00FC1893">
        <w:rPr>
          <w:rFonts w:ascii="Times New Roman" w:hAnsi="Times New Roman" w:cs="Times New Roman" w:hint="eastAsia"/>
          <w:bCs/>
          <w:sz w:val="21"/>
          <w:szCs w:val="21"/>
        </w:rPr>
        <w:t>侧袋账户</w:t>
      </w:r>
      <w:proofErr w:type="gramEnd"/>
      <w:r w:rsidRPr="00FC1893">
        <w:rPr>
          <w:rFonts w:ascii="Times New Roman" w:hAnsi="Times New Roman" w:cs="Times New Roman" w:hint="eastAsia"/>
          <w:bCs/>
          <w:sz w:val="21"/>
          <w:szCs w:val="21"/>
        </w:rPr>
        <w:t>不进行收益分配，详见招募说明书的规定。</w:t>
      </w:r>
    </w:p>
    <w:p w14:paraId="3090421E" w14:textId="31DC0F5A"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9" w:name="_Toc516502495"/>
      <w:r w:rsidRPr="00FC1893">
        <w:rPr>
          <w:rFonts w:ascii="Times New Roman" w:eastAsia="宋体" w:hAnsi="Times New Roman" w:cs="Times New Roman" w:hint="eastAsia"/>
          <w:bCs w:val="0"/>
          <w:color w:val="000000" w:themeColor="text1"/>
          <w:kern w:val="2"/>
          <w:sz w:val="21"/>
          <w:szCs w:val="21"/>
          <w:lang w:val="en-US" w:bidi="ar-SA"/>
        </w:rPr>
        <w:t>十、基金信息披露</w:t>
      </w:r>
      <w:bookmarkEnd w:id="9"/>
    </w:p>
    <w:p w14:paraId="29454DD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（一）保密义务</w:t>
      </w:r>
    </w:p>
    <w:p w14:paraId="62C916BD"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基金托管人和基金管理人应按法律法规、</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的有关规定进行信息披露，拟公开披露的信息在公开披露之前应予保密。除按《基金法》、</w:t>
      </w:r>
      <w:r w:rsidR="008E7C99" w:rsidRPr="00FC1893">
        <w:rPr>
          <w:rFonts w:ascii="Times New Roman" w:hAnsi="Times New Roman" w:cs="Times New Roman" w:hint="eastAsia"/>
          <w:spacing w:val="-4"/>
          <w:sz w:val="21"/>
          <w:szCs w:val="21"/>
        </w:rPr>
        <w:t>《运作办法》、</w:t>
      </w:r>
      <w:r w:rsidRPr="00FC1893">
        <w:rPr>
          <w:rFonts w:ascii="Times New Roman" w:hAnsi="Times New Roman" w:cs="Times New Roman" w:hint="eastAsia"/>
          <w:spacing w:val="-4"/>
          <w:sz w:val="21"/>
          <w:szCs w:val="21"/>
        </w:rPr>
        <w:t>《信息披露办法》、</w:t>
      </w:r>
      <w:r w:rsidR="008E7C99" w:rsidRPr="00FC1893">
        <w:rPr>
          <w:rFonts w:ascii="Times New Roman" w:hAnsi="Times New Roman" w:cs="Times New Roman" w:hint="eastAsia"/>
          <w:spacing w:val="-4"/>
          <w:sz w:val="21"/>
          <w:szCs w:val="21"/>
        </w:rPr>
        <w:t>《流动性风险管理规定》、</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及其他有关规定进行信息披露外，基金管理人和基金托管人对基金运作中产生的信息以及从对方获得的业务信息应予保密。</w:t>
      </w:r>
    </w:p>
    <w:p w14:paraId="577A296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基金管理人和基金托管人除了为</w:t>
      </w:r>
      <w:proofErr w:type="gramStart"/>
      <w:r w:rsidRPr="00FC1893">
        <w:rPr>
          <w:rFonts w:ascii="Times New Roman" w:hAnsi="Times New Roman" w:cs="Times New Roman" w:hint="eastAsia"/>
          <w:spacing w:val="-4"/>
          <w:sz w:val="21"/>
          <w:szCs w:val="21"/>
        </w:rPr>
        <w:t>合法履行</w:t>
      </w:r>
      <w:proofErr w:type="gramEnd"/>
      <w:r w:rsidRPr="00FC1893">
        <w:rPr>
          <w:rFonts w:ascii="Times New Roman" w:hAnsi="Times New Roman" w:cs="Times New Roman" w:hint="eastAsia"/>
          <w:spacing w:val="-4"/>
          <w:sz w:val="21"/>
          <w:szCs w:val="21"/>
        </w:rPr>
        <w:t>法律法规、</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0492241E" w14:textId="30F39F1D" w:rsidR="00856B70" w:rsidRPr="00FC1893" w:rsidRDefault="00C27FB1"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非因基金管理人和基金托管人的原因导致保密信息被披露、泄露或公开；</w:t>
      </w:r>
    </w:p>
    <w:p w14:paraId="75803703" w14:textId="3F318A85" w:rsidR="00856B70" w:rsidRPr="00FC1893" w:rsidRDefault="00C27FB1"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w:t>
      </w:r>
      <w:r w:rsidR="000F61E2" w:rsidRPr="00FC1893">
        <w:rPr>
          <w:rFonts w:ascii="Times New Roman" w:hAnsi="Times New Roman" w:cs="Times New Roman" w:hint="eastAsia"/>
          <w:spacing w:val="-4"/>
          <w:sz w:val="21"/>
          <w:szCs w:val="21"/>
        </w:rPr>
        <w:t>基金管理人和基金托管人为遵守和服从法院判决或裁定、仲裁裁决或中国证监会等监管机构的命令、决定所做出的信息披露或公开</w:t>
      </w:r>
      <w:r w:rsidR="000C4734" w:rsidRPr="00FC1893">
        <w:rPr>
          <w:rFonts w:ascii="Times New Roman" w:hAnsi="Times New Roman" w:cs="Times New Roman" w:hint="eastAsia"/>
          <w:spacing w:val="-4"/>
          <w:sz w:val="21"/>
          <w:szCs w:val="21"/>
        </w:rPr>
        <w:t>；</w:t>
      </w:r>
    </w:p>
    <w:p w14:paraId="7CF1E7C4" w14:textId="0D3A16AF" w:rsidR="000C4734" w:rsidRPr="00FC1893" w:rsidRDefault="000C4734"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、基金管理人或基金托管人在要求保密的前提下，对自身聘请的外部法律顾问、财务顾问、审计人员、技术顾问等做出的必要信息披露。</w:t>
      </w:r>
    </w:p>
    <w:p w14:paraId="52CB5D0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（二）信息披露的内容</w:t>
      </w:r>
    </w:p>
    <w:p w14:paraId="5EBDE2BC" w14:textId="21544802" w:rsidR="006D131A" w:rsidRPr="00FC1893" w:rsidRDefault="006D131A" w:rsidP="006D131A">
      <w:pPr>
        <w:adjustRightInd w:val="0"/>
        <w:snapToGrid w:val="0"/>
        <w:spacing w:line="360" w:lineRule="auto"/>
        <w:ind w:firstLineChars="200" w:firstLine="420"/>
        <w:jc w:val="both"/>
        <w:rPr>
          <w:rFonts w:ascii="Times New Roman" w:hAnsi="Times New Roman" w:cs="Times New Roman"/>
          <w:spacing w:val="-4"/>
          <w:sz w:val="21"/>
          <w:szCs w:val="21"/>
        </w:rPr>
      </w:pPr>
      <w:r w:rsidRPr="00FC1893">
        <w:rPr>
          <w:rFonts w:ascii="Times New Roman" w:hAnsi="Times New Roman" w:cs="Times New Roman" w:hint="eastAsia"/>
          <w:color w:val="000000"/>
          <w:sz w:val="21"/>
          <w:szCs w:val="21"/>
        </w:rPr>
        <w:t>基金的信息披露主要包括基金招募说明书、基金产品资料概要、基金合同、托管协议、基</w:t>
      </w:r>
      <w:r w:rsidRPr="00FC1893">
        <w:rPr>
          <w:rFonts w:ascii="Times New Roman" w:hAnsi="Times New Roman" w:cs="Times New Roman" w:hint="eastAsia"/>
          <w:color w:val="000000"/>
          <w:sz w:val="21"/>
          <w:szCs w:val="21"/>
        </w:rPr>
        <w:lastRenderedPageBreak/>
        <w:t>金份额发售公告、基金合同生效公告、基金净值信息、基金份额申购、赎回价格、基金定期报告（包括基金年度报告、基金中期报告和基金季度报告）、临时报告、澄清公告、基金份额持有人大会决议、清算报告、</w:t>
      </w:r>
      <w:r w:rsidR="004A69D9" w:rsidRPr="00FC1893">
        <w:rPr>
          <w:rFonts w:ascii="Times New Roman" w:hAnsi="Times New Roman" w:cs="Times New Roman" w:hint="eastAsia"/>
          <w:color w:val="000000"/>
          <w:sz w:val="21"/>
          <w:szCs w:val="21"/>
        </w:rPr>
        <w:t>投资资产支持证券的相关公告</w:t>
      </w:r>
      <w:r w:rsidRPr="00FC1893">
        <w:rPr>
          <w:rFonts w:ascii="Times New Roman" w:hAnsi="Times New Roman" w:cs="Times New Roman" w:hint="eastAsia"/>
          <w:color w:val="000000"/>
          <w:sz w:val="21"/>
          <w:szCs w:val="21"/>
        </w:rPr>
        <w:t>、</w:t>
      </w:r>
      <w:r w:rsidR="004A69D9" w:rsidRPr="00FC1893">
        <w:rPr>
          <w:rFonts w:ascii="Times New Roman" w:hAnsi="Times New Roman" w:cs="Times New Roman" w:hint="eastAsia"/>
          <w:color w:val="000000"/>
          <w:sz w:val="21"/>
          <w:szCs w:val="21"/>
        </w:rPr>
        <w:t>投资股指期货的相关公告、投资国债期货的相关公告、投资股票期权的相关公告、</w:t>
      </w:r>
      <w:r w:rsidRPr="00FC1893">
        <w:rPr>
          <w:rFonts w:ascii="Times New Roman" w:hAnsi="Times New Roman" w:cs="Times New Roman" w:hint="eastAsia"/>
          <w:color w:val="000000"/>
          <w:sz w:val="21"/>
          <w:szCs w:val="21"/>
        </w:rPr>
        <w:t>投资流通受限证券的信息披露、</w:t>
      </w:r>
      <w:r w:rsidR="005967F4" w:rsidRPr="00FC1893">
        <w:rPr>
          <w:rFonts w:ascii="Times New Roman" w:hAnsi="Times New Roman" w:cs="Times New Roman" w:hint="eastAsia"/>
          <w:color w:val="000000"/>
          <w:sz w:val="21"/>
          <w:szCs w:val="21"/>
        </w:rPr>
        <w:t>投资港股通标的股票相关公告、</w:t>
      </w:r>
      <w:r w:rsidR="004A69D9" w:rsidRPr="00FC1893">
        <w:rPr>
          <w:rFonts w:ascii="Times New Roman" w:hAnsi="Times New Roman" w:cs="Times New Roman" w:hint="eastAsia"/>
          <w:color w:val="000000"/>
          <w:sz w:val="21"/>
          <w:szCs w:val="21"/>
        </w:rPr>
        <w:t>参与融资</w:t>
      </w:r>
      <w:r w:rsidR="005967F4" w:rsidRPr="00FC1893">
        <w:rPr>
          <w:rFonts w:ascii="Times New Roman" w:hAnsi="Times New Roman" w:cs="Times New Roman" w:hint="eastAsia"/>
          <w:color w:val="000000"/>
          <w:sz w:val="21"/>
          <w:szCs w:val="21"/>
        </w:rPr>
        <w:t>、转融通证券出借</w:t>
      </w:r>
      <w:r w:rsidR="004A69D9" w:rsidRPr="00FC1893">
        <w:rPr>
          <w:rFonts w:ascii="Times New Roman" w:hAnsi="Times New Roman" w:cs="Times New Roman" w:hint="eastAsia"/>
          <w:color w:val="000000"/>
          <w:sz w:val="21"/>
          <w:szCs w:val="21"/>
        </w:rPr>
        <w:t>业务的相关公告、实施</w:t>
      </w:r>
      <w:proofErr w:type="gramStart"/>
      <w:r w:rsidR="004A69D9" w:rsidRPr="00FC1893">
        <w:rPr>
          <w:rFonts w:ascii="Times New Roman" w:hAnsi="Times New Roman" w:cs="Times New Roman" w:hint="eastAsia"/>
          <w:color w:val="000000"/>
          <w:sz w:val="21"/>
          <w:szCs w:val="21"/>
        </w:rPr>
        <w:t>侧袋机制</w:t>
      </w:r>
      <w:proofErr w:type="gramEnd"/>
      <w:r w:rsidR="004A69D9" w:rsidRPr="00FC1893">
        <w:rPr>
          <w:rFonts w:ascii="Times New Roman" w:hAnsi="Times New Roman" w:cs="Times New Roman" w:hint="eastAsia"/>
          <w:color w:val="000000"/>
          <w:sz w:val="21"/>
          <w:szCs w:val="21"/>
        </w:rPr>
        <w:t>期间的信息披露</w:t>
      </w:r>
      <w:r w:rsidRPr="00FC1893">
        <w:rPr>
          <w:rFonts w:ascii="Times New Roman" w:hAnsi="Times New Roman" w:cs="Times New Roman" w:hint="eastAsia"/>
          <w:color w:val="000000"/>
          <w:sz w:val="21"/>
          <w:szCs w:val="21"/>
        </w:rPr>
        <w:t>、中国证监会规定的其他信息。基金年度报告</w:t>
      </w:r>
      <w:r w:rsidR="00C24DCF" w:rsidRPr="00FC1893">
        <w:rPr>
          <w:rFonts w:ascii="Times New Roman" w:hAnsi="Times New Roman" w:cs="Times New Roman" w:hint="eastAsia"/>
          <w:color w:val="000000"/>
          <w:sz w:val="21"/>
          <w:szCs w:val="21"/>
        </w:rPr>
        <w:t>中的财务会计报告</w:t>
      </w:r>
      <w:r w:rsidRPr="00FC1893">
        <w:rPr>
          <w:rFonts w:ascii="Times New Roman" w:hAnsi="Times New Roman" w:cs="Times New Roman" w:hint="eastAsia"/>
          <w:color w:val="000000"/>
          <w:sz w:val="21"/>
          <w:szCs w:val="21"/>
        </w:rPr>
        <w:t>需</w:t>
      </w:r>
      <w:proofErr w:type="gramStart"/>
      <w:r w:rsidRPr="00FC1893">
        <w:rPr>
          <w:rFonts w:ascii="Times New Roman" w:hAnsi="Times New Roman" w:cs="Times New Roman" w:hint="eastAsia"/>
          <w:color w:val="000000"/>
          <w:sz w:val="21"/>
          <w:szCs w:val="21"/>
        </w:rPr>
        <w:t>经符合</w:t>
      </w:r>
      <w:proofErr w:type="gramEnd"/>
      <w:r w:rsidRPr="00FC1893">
        <w:rPr>
          <w:rFonts w:ascii="Times New Roman" w:hAnsi="Times New Roman" w:cs="Times New Roman" w:hint="eastAsia"/>
          <w:color w:val="000000"/>
          <w:sz w:val="21"/>
          <w:szCs w:val="21"/>
        </w:rPr>
        <w:t>《证券法》规定的会计师事务所审计后，方可披露。</w:t>
      </w:r>
    </w:p>
    <w:p w14:paraId="35B041C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（三）基金托管人和基金管理人在信息披露中的职责和信息披露程序</w:t>
      </w:r>
    </w:p>
    <w:p w14:paraId="45D8565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、职责</w:t>
      </w:r>
    </w:p>
    <w:p w14:paraId="17745844"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656ADF53" w14:textId="25BF0AC4" w:rsidR="006D131A" w:rsidRPr="00FC1893" w:rsidRDefault="006D131A" w:rsidP="006D131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应当在中国证监会规定的时间内，将应予披露的基金信息通过符合中国证监会规定条件的全国性报刊和基金管理人的互联网网站等媒介披露。根据法律法规应由基金托管人公开披露的信息，基金托管人将通过规定报刊和基金托管人的互联网网站公开披露。</w:t>
      </w:r>
    </w:p>
    <w:p w14:paraId="50065CF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当出现下述情况时，基金管理人和基金托管人可暂停或延迟披露基金信息：</w:t>
      </w:r>
    </w:p>
    <w:p w14:paraId="662059A3" w14:textId="16E76017" w:rsidR="00D97DF7" w:rsidRPr="00FC1893" w:rsidRDefault="004A69D9" w:rsidP="00D97DF7">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w:t>
      </w:r>
      <w:r w:rsidR="00D97DF7" w:rsidRPr="00FC1893">
        <w:rPr>
          <w:rFonts w:ascii="Times New Roman" w:hAnsi="Times New Roman" w:cs="Times New Roman" w:hint="eastAsia"/>
          <w:color w:val="000000"/>
          <w:sz w:val="21"/>
          <w:szCs w:val="21"/>
        </w:rPr>
        <w:t>不可抗力；</w:t>
      </w:r>
    </w:p>
    <w:p w14:paraId="021BB456" w14:textId="7C2BE396" w:rsidR="00D97DF7" w:rsidRPr="00FC1893" w:rsidRDefault="00D97DF7" w:rsidP="00D97DF7">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）基金投资所涉及的证券</w:t>
      </w:r>
      <w:r w:rsidRPr="00FC1893">
        <w:rPr>
          <w:rFonts w:ascii="Times New Roman" w:hAnsi="Times New Roman" w:cs="Times New Roman"/>
          <w:color w:val="000000"/>
          <w:sz w:val="21"/>
          <w:szCs w:val="21"/>
        </w:rPr>
        <w:t>/</w:t>
      </w:r>
      <w:r w:rsidRPr="00FC1893">
        <w:rPr>
          <w:rFonts w:ascii="Times New Roman" w:hAnsi="Times New Roman" w:cs="Times New Roman" w:hint="eastAsia"/>
          <w:color w:val="000000"/>
          <w:sz w:val="21"/>
          <w:szCs w:val="21"/>
        </w:rPr>
        <w:t>期货交易市场遇法定节假日或因其他原因暂停营业</w:t>
      </w:r>
      <w:r w:rsidR="0028199C" w:rsidRPr="00FC1893">
        <w:rPr>
          <w:rFonts w:ascii="Times New Roman" w:hAnsi="Times New Roman" w:cs="Times New Roman" w:hint="eastAsia"/>
          <w:color w:val="000000"/>
          <w:sz w:val="21"/>
          <w:szCs w:val="21"/>
        </w:rPr>
        <w:t>或者基金参与港股</w:t>
      </w:r>
      <w:proofErr w:type="gramStart"/>
      <w:r w:rsidR="0028199C" w:rsidRPr="00FC1893">
        <w:rPr>
          <w:rFonts w:ascii="Times New Roman" w:hAnsi="Times New Roman" w:cs="Times New Roman" w:hint="eastAsia"/>
          <w:color w:val="000000"/>
          <w:sz w:val="21"/>
          <w:szCs w:val="21"/>
        </w:rPr>
        <w:t>通交易且港股通临时</w:t>
      </w:r>
      <w:proofErr w:type="gramEnd"/>
      <w:r w:rsidR="0028199C" w:rsidRPr="00FC1893">
        <w:rPr>
          <w:rFonts w:ascii="Times New Roman" w:hAnsi="Times New Roman" w:cs="Times New Roman" w:hint="eastAsia"/>
          <w:color w:val="000000"/>
          <w:sz w:val="21"/>
          <w:szCs w:val="21"/>
        </w:rPr>
        <w:t>停市</w:t>
      </w:r>
      <w:r w:rsidRPr="00FC1893">
        <w:rPr>
          <w:rFonts w:ascii="Times New Roman" w:hAnsi="Times New Roman" w:cs="Times New Roman" w:hint="eastAsia"/>
          <w:color w:val="000000"/>
          <w:sz w:val="21"/>
          <w:szCs w:val="21"/>
        </w:rPr>
        <w:t>时；</w:t>
      </w:r>
    </w:p>
    <w:p w14:paraId="7BE1ECDA" w14:textId="7700D79C" w:rsidR="00D97DF7" w:rsidRPr="00FC1893" w:rsidRDefault="00D97DF7" w:rsidP="00D97DF7">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）发生暂停估值的情形；</w:t>
      </w:r>
    </w:p>
    <w:p w14:paraId="71068DBC" w14:textId="38F8BF96" w:rsidR="00A6500D" w:rsidRPr="00FC1893" w:rsidRDefault="00D97DF7" w:rsidP="00D97DF7">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）法律法规、基金合同或中国证监会规定的情况。</w:t>
      </w:r>
    </w:p>
    <w:p w14:paraId="23784F2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、程序</w:t>
      </w:r>
    </w:p>
    <w:p w14:paraId="598217C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按有关规定须经基金托管人复核的信息披露文件，由基金管理人起草、并经基金托管人复核后由基金管理人公告。发生</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中规定需要披露的事项时，按</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规定公布。</w:t>
      </w:r>
    </w:p>
    <w:p w14:paraId="6ED75AD3" w14:textId="614D2E9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00913875" w:rsidRPr="00FC1893">
        <w:rPr>
          <w:rFonts w:ascii="Times New Roman" w:hAnsi="Times New Roman" w:cs="Times New Roman" w:hint="eastAsia"/>
          <w:spacing w:val="-4"/>
          <w:sz w:val="21"/>
          <w:szCs w:val="21"/>
        </w:rPr>
        <w:t>、</w:t>
      </w:r>
      <w:r w:rsidRPr="00FC1893">
        <w:rPr>
          <w:rFonts w:ascii="Times New Roman" w:hAnsi="Times New Roman" w:cs="Times New Roman" w:hint="eastAsia"/>
          <w:spacing w:val="-4"/>
          <w:sz w:val="21"/>
          <w:szCs w:val="21"/>
        </w:rPr>
        <w:t>信息文本的存放</w:t>
      </w:r>
    </w:p>
    <w:p w14:paraId="56C44491" w14:textId="77777777" w:rsidR="006D131A" w:rsidRPr="00FC1893" w:rsidRDefault="006D131A" w:rsidP="006D131A">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依法必须披露的信息发布后，基金管理人、基金托管人应当按照相关法律法规规定将信息置备于</w:t>
      </w:r>
      <w:r w:rsidR="0073446E" w:rsidRPr="00FC1893">
        <w:rPr>
          <w:rFonts w:ascii="Times New Roman" w:hAnsi="Times New Roman" w:cs="Times New Roman" w:hint="eastAsia"/>
          <w:spacing w:val="-4"/>
          <w:sz w:val="21"/>
          <w:szCs w:val="21"/>
        </w:rPr>
        <w:t>公司</w:t>
      </w:r>
      <w:r w:rsidRPr="00FC1893">
        <w:rPr>
          <w:rFonts w:ascii="Times New Roman" w:hAnsi="Times New Roman" w:cs="Times New Roman" w:hint="eastAsia"/>
          <w:spacing w:val="-4"/>
          <w:sz w:val="21"/>
          <w:szCs w:val="21"/>
        </w:rPr>
        <w:t>住所，供</w:t>
      </w:r>
      <w:r w:rsidR="0073446E" w:rsidRPr="00FC1893">
        <w:rPr>
          <w:rFonts w:ascii="Times New Roman" w:hAnsi="Times New Roman" w:cs="Times New Roman" w:hint="eastAsia"/>
          <w:spacing w:val="-4"/>
          <w:sz w:val="21"/>
          <w:szCs w:val="21"/>
        </w:rPr>
        <w:t>社会</w:t>
      </w:r>
      <w:r w:rsidRPr="00FC1893">
        <w:rPr>
          <w:rFonts w:ascii="Times New Roman" w:hAnsi="Times New Roman" w:cs="Times New Roman" w:hint="eastAsia"/>
          <w:spacing w:val="-4"/>
          <w:sz w:val="21"/>
          <w:szCs w:val="21"/>
        </w:rPr>
        <w:t>公众查阅、复制。</w:t>
      </w:r>
    </w:p>
    <w:p w14:paraId="42874884" w14:textId="77777777" w:rsidR="00DE292F"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投资者可以免费查阅上述文件。在支付工本费后可在合理时间获得上述文件的复制件或复印件</w:t>
      </w:r>
      <w:r w:rsidR="002967BF" w:rsidRPr="00FC1893">
        <w:rPr>
          <w:rFonts w:ascii="Times New Roman" w:hAnsi="Times New Roman" w:cs="Times New Roman" w:hint="eastAsia"/>
          <w:spacing w:val="-4"/>
          <w:sz w:val="21"/>
          <w:szCs w:val="21"/>
        </w:rPr>
        <w:t>。基金管理人和基金托管人应保证文本的内容与所公告的内容完全一致。</w:t>
      </w:r>
    </w:p>
    <w:p w14:paraId="5AF5C1A0" w14:textId="77777777" w:rsidR="00E97DBB" w:rsidRPr="00FC1893" w:rsidRDefault="00E97DBB" w:rsidP="00E97DB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（四）实施</w:t>
      </w:r>
      <w:proofErr w:type="gramStart"/>
      <w:r w:rsidRPr="00FC1893">
        <w:rPr>
          <w:rFonts w:ascii="Times New Roman" w:hAnsi="Times New Roman" w:cs="Times New Roman" w:hint="eastAsia"/>
          <w:spacing w:val="-4"/>
          <w:sz w:val="21"/>
          <w:szCs w:val="21"/>
        </w:rPr>
        <w:t>侧袋机制</w:t>
      </w:r>
      <w:proofErr w:type="gramEnd"/>
      <w:r w:rsidRPr="00FC1893">
        <w:rPr>
          <w:rFonts w:ascii="Times New Roman" w:hAnsi="Times New Roman" w:cs="Times New Roman" w:hint="eastAsia"/>
          <w:spacing w:val="-4"/>
          <w:sz w:val="21"/>
          <w:szCs w:val="21"/>
        </w:rPr>
        <w:t>期间的信息披露</w:t>
      </w:r>
    </w:p>
    <w:p w14:paraId="2111F084" w14:textId="77777777" w:rsidR="00E97DBB" w:rsidRPr="00FC1893" w:rsidRDefault="00E97DBB" w:rsidP="00E97DB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本基金实施</w:t>
      </w:r>
      <w:proofErr w:type="gramStart"/>
      <w:r w:rsidRPr="00FC1893">
        <w:rPr>
          <w:rFonts w:ascii="Times New Roman" w:hAnsi="Times New Roman" w:cs="Times New Roman" w:hint="eastAsia"/>
          <w:spacing w:val="-4"/>
          <w:sz w:val="21"/>
          <w:szCs w:val="21"/>
        </w:rPr>
        <w:t>侧袋机制</w:t>
      </w:r>
      <w:proofErr w:type="gramEnd"/>
      <w:r w:rsidRPr="00FC1893">
        <w:rPr>
          <w:rFonts w:ascii="Times New Roman" w:hAnsi="Times New Roman" w:cs="Times New Roman" w:hint="eastAsia"/>
          <w:spacing w:val="-4"/>
          <w:sz w:val="21"/>
          <w:szCs w:val="21"/>
        </w:rPr>
        <w:t>的，相关信息披露义务人应当根据法律法规、基金合同和招募说明书的规定进行信息披露，详见招募说明书的规定。</w:t>
      </w:r>
    </w:p>
    <w:p w14:paraId="4844C62E" w14:textId="77777777" w:rsidR="00E97DBB" w:rsidRPr="00FC1893" w:rsidRDefault="00E97DBB" w:rsidP="00E97DBB">
      <w:pPr>
        <w:spacing w:line="360" w:lineRule="auto"/>
        <w:ind w:firstLineChars="200" w:firstLine="412"/>
        <w:jc w:val="both"/>
        <w:rPr>
          <w:rFonts w:ascii="Times New Roman" w:hAnsi="Times New Roman" w:cs="Times New Roman"/>
          <w:spacing w:val="-4"/>
          <w:sz w:val="21"/>
          <w:szCs w:val="21"/>
        </w:rPr>
      </w:pPr>
    </w:p>
    <w:p w14:paraId="11739E77" w14:textId="57561971"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0" w:name="_Toc516502496"/>
      <w:r w:rsidRPr="00FC1893">
        <w:rPr>
          <w:rFonts w:ascii="Times New Roman" w:eastAsia="宋体" w:hAnsi="Times New Roman" w:cs="Times New Roman" w:hint="eastAsia"/>
          <w:bCs w:val="0"/>
          <w:color w:val="000000" w:themeColor="text1"/>
          <w:kern w:val="2"/>
          <w:sz w:val="21"/>
          <w:szCs w:val="21"/>
          <w:lang w:val="en-US" w:bidi="ar-SA"/>
        </w:rPr>
        <w:t>十一、基金费用</w:t>
      </w:r>
      <w:bookmarkEnd w:id="10"/>
    </w:p>
    <w:p w14:paraId="1B93073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（一）基金管理费的计提比例和计提方法</w:t>
      </w:r>
    </w:p>
    <w:p w14:paraId="7019C7C0" w14:textId="77777777"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本基金的管理费按前一日基金资产净值的</w:t>
      </w:r>
      <w:r w:rsidRPr="00FC1893">
        <w:rPr>
          <w:rFonts w:ascii="Times New Roman" w:hAnsi="Times New Roman" w:cs="Times New Roman"/>
          <w:spacing w:val="-4"/>
          <w:sz w:val="21"/>
          <w:szCs w:val="21"/>
        </w:rPr>
        <w:t>0.80%</w:t>
      </w:r>
      <w:r w:rsidRPr="00FC1893">
        <w:rPr>
          <w:rFonts w:ascii="Times New Roman" w:hAnsi="Times New Roman" w:cs="Times New Roman" w:hint="eastAsia"/>
          <w:spacing w:val="-4"/>
          <w:sz w:val="21"/>
          <w:szCs w:val="21"/>
        </w:rPr>
        <w:t>年费率计提。管理费的计算方法如下：</w:t>
      </w:r>
    </w:p>
    <w:p w14:paraId="28111261" w14:textId="77777777"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H</w:t>
      </w: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E×0.80%÷</w:t>
      </w:r>
      <w:r w:rsidRPr="00FC1893">
        <w:rPr>
          <w:rFonts w:ascii="Times New Roman" w:hAnsi="Times New Roman" w:cs="Times New Roman" w:hint="eastAsia"/>
          <w:spacing w:val="-4"/>
          <w:sz w:val="21"/>
          <w:szCs w:val="21"/>
        </w:rPr>
        <w:t>当年天数</w:t>
      </w:r>
    </w:p>
    <w:p w14:paraId="31FAD002" w14:textId="77777777"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H</w:t>
      </w:r>
      <w:r w:rsidRPr="00FC1893">
        <w:rPr>
          <w:rFonts w:ascii="Times New Roman" w:hAnsi="Times New Roman" w:cs="Times New Roman" w:hint="eastAsia"/>
          <w:spacing w:val="-4"/>
          <w:sz w:val="21"/>
          <w:szCs w:val="21"/>
        </w:rPr>
        <w:t>为每日应计提的基金管理费</w:t>
      </w:r>
    </w:p>
    <w:p w14:paraId="7E0A9C1D" w14:textId="77777777"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E</w:t>
      </w:r>
      <w:r w:rsidRPr="00FC1893">
        <w:rPr>
          <w:rFonts w:ascii="Times New Roman" w:hAnsi="Times New Roman" w:cs="Times New Roman" w:hint="eastAsia"/>
          <w:spacing w:val="-4"/>
          <w:sz w:val="21"/>
          <w:szCs w:val="21"/>
        </w:rPr>
        <w:t>为前一日的基金资产净值</w:t>
      </w:r>
    </w:p>
    <w:p w14:paraId="7A5834D8" w14:textId="7813F7FF" w:rsidR="006A0BF1"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基金管理费每日计算，逐日累计至每月月末，按月支付。由基金管理人与基金托管人核对一致后，由基金托管人于次月首日起第</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个工作日内从基金财产中一次性支付给基金管理人。若遇法定节假日、休息日或不可抗力致使无法按时支付的，支付日期顺延。</w:t>
      </w:r>
    </w:p>
    <w:p w14:paraId="24F0445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（二）基金托管费的计提比例和计提方法</w:t>
      </w:r>
    </w:p>
    <w:p w14:paraId="597A15A9" w14:textId="6A9BF039"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本基金的托管费按前一日基金资产净值的</w:t>
      </w:r>
      <w:r w:rsidRPr="00FC1893">
        <w:rPr>
          <w:rFonts w:ascii="Times New Roman" w:hAnsi="Times New Roman" w:cs="Times New Roman"/>
          <w:spacing w:val="-4"/>
          <w:sz w:val="21"/>
          <w:szCs w:val="21"/>
        </w:rPr>
        <w:t>0.</w:t>
      </w:r>
      <w:r w:rsidR="00020E9D" w:rsidRPr="00FC1893">
        <w:rPr>
          <w:rFonts w:ascii="Times New Roman" w:hAnsi="Times New Roman" w:cs="Times New Roman"/>
          <w:spacing w:val="-4"/>
          <w:sz w:val="21"/>
          <w:szCs w:val="21"/>
        </w:rPr>
        <w:t>15</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年费率计提。托管费的计算方法如下：</w:t>
      </w:r>
    </w:p>
    <w:p w14:paraId="3B9DDCC5" w14:textId="7B5BA7B9"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H</w:t>
      </w: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E×0.</w:t>
      </w:r>
      <w:r w:rsidR="00020E9D" w:rsidRPr="00FC1893">
        <w:rPr>
          <w:rFonts w:ascii="Times New Roman" w:hAnsi="Times New Roman" w:cs="Times New Roman"/>
          <w:spacing w:val="-4"/>
          <w:sz w:val="21"/>
          <w:szCs w:val="21"/>
        </w:rPr>
        <w:t>15</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当年天数</w:t>
      </w:r>
    </w:p>
    <w:p w14:paraId="322B4C61" w14:textId="77777777"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H</w:t>
      </w:r>
      <w:r w:rsidRPr="00FC1893">
        <w:rPr>
          <w:rFonts w:ascii="Times New Roman" w:hAnsi="Times New Roman" w:cs="Times New Roman" w:hint="eastAsia"/>
          <w:spacing w:val="-4"/>
          <w:sz w:val="21"/>
          <w:szCs w:val="21"/>
        </w:rPr>
        <w:t>为每日应计提的基金托管费</w:t>
      </w:r>
    </w:p>
    <w:p w14:paraId="421E04C6" w14:textId="77777777" w:rsidR="005E1E8F"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E</w:t>
      </w:r>
      <w:r w:rsidRPr="00FC1893">
        <w:rPr>
          <w:rFonts w:ascii="Times New Roman" w:hAnsi="Times New Roman" w:cs="Times New Roman" w:hint="eastAsia"/>
          <w:spacing w:val="-4"/>
          <w:sz w:val="21"/>
          <w:szCs w:val="21"/>
        </w:rPr>
        <w:t>为前一日的基金资产净值</w:t>
      </w:r>
    </w:p>
    <w:p w14:paraId="3D1295B3" w14:textId="14A9EA1D" w:rsidR="006A0BF1" w:rsidRPr="00FC1893" w:rsidRDefault="005E1E8F" w:rsidP="005E1E8F">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基金托管费每日计算，逐日累计至每月月末，按月支付，由基金管理人向基金托管人发送基金托管费划款指令，基金托管人复核后于次月起第</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个工作日内从基金财产中一次性支付给基金托管人。若遇法定节假日、休息日或不可抗力致使无法按时支付的，支付日期顺延。</w:t>
      </w:r>
    </w:p>
    <w:p w14:paraId="0D05D11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（三）销售服务费的计提比例和计提方法</w:t>
      </w:r>
    </w:p>
    <w:p w14:paraId="5816696E" w14:textId="063E6F6D" w:rsidR="005E1E8F" w:rsidRPr="00FC1893" w:rsidRDefault="005E1E8F"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销售服务费可用于本基金市场推广、销售以及基金份额持有人服务等各项费用。本基金份额分为不同的类别，适用不同的销售服务费率。其中，</w:t>
      </w:r>
      <w:r w:rsidRPr="00FC1893">
        <w:rPr>
          <w:rFonts w:ascii="Times New Roman" w:hAnsi="Times New Roman" w:cs="Times New Roman"/>
          <w:spacing w:val="-4"/>
          <w:sz w:val="21"/>
          <w:szCs w:val="21"/>
        </w:rPr>
        <w:t>A</w:t>
      </w:r>
      <w:r w:rsidRPr="00FC1893">
        <w:rPr>
          <w:rFonts w:ascii="Times New Roman" w:hAnsi="Times New Roman" w:cs="Times New Roman" w:hint="eastAsia"/>
          <w:spacing w:val="-4"/>
          <w:sz w:val="21"/>
          <w:szCs w:val="21"/>
        </w:rPr>
        <w:t>类基金份额不收取销售服务费，</w:t>
      </w:r>
      <w:r w:rsidRPr="00FC1893">
        <w:rPr>
          <w:rFonts w:ascii="Times New Roman" w:hAnsi="Times New Roman" w:cs="Times New Roman"/>
          <w:spacing w:val="-4"/>
          <w:sz w:val="21"/>
          <w:szCs w:val="21"/>
        </w:rPr>
        <w:t>C</w:t>
      </w:r>
      <w:r w:rsidRPr="00FC1893">
        <w:rPr>
          <w:rFonts w:ascii="Times New Roman" w:hAnsi="Times New Roman" w:cs="Times New Roman" w:hint="eastAsia"/>
          <w:spacing w:val="-4"/>
          <w:sz w:val="21"/>
          <w:szCs w:val="21"/>
        </w:rPr>
        <w:t>类基金份额销售服务费年费率为</w:t>
      </w:r>
      <w:r w:rsidRPr="00FC1893">
        <w:rPr>
          <w:rFonts w:ascii="Times New Roman" w:hAnsi="Times New Roman" w:cs="Times New Roman"/>
          <w:spacing w:val="-4"/>
          <w:sz w:val="21"/>
          <w:szCs w:val="21"/>
        </w:rPr>
        <w:t>0.</w:t>
      </w:r>
      <w:r w:rsidR="00020E9D" w:rsidRPr="00FC1893">
        <w:rPr>
          <w:rFonts w:ascii="Times New Roman" w:hAnsi="Times New Roman" w:cs="Times New Roman"/>
          <w:spacing w:val="-4"/>
          <w:sz w:val="21"/>
          <w:szCs w:val="21"/>
        </w:rPr>
        <w:t>3</w:t>
      </w:r>
      <w:r w:rsidRPr="00FC1893">
        <w:rPr>
          <w:rFonts w:ascii="Times New Roman" w:hAnsi="Times New Roman" w:cs="Times New Roman"/>
          <w:spacing w:val="-4"/>
          <w:sz w:val="21"/>
          <w:szCs w:val="21"/>
        </w:rPr>
        <w:t>0%</w:t>
      </w:r>
      <w:r w:rsidRPr="00FC1893">
        <w:rPr>
          <w:rFonts w:ascii="Times New Roman" w:hAnsi="Times New Roman" w:cs="Times New Roman" w:hint="eastAsia"/>
          <w:spacing w:val="-4"/>
          <w:sz w:val="21"/>
          <w:szCs w:val="21"/>
        </w:rPr>
        <w:t>。</w:t>
      </w:r>
    </w:p>
    <w:p w14:paraId="6ED784EA" w14:textId="77777777" w:rsidR="005E1E8F" w:rsidRPr="00FC1893" w:rsidRDefault="005E1E8F"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各类别基金份额的销售服务费计算方法如下：</w:t>
      </w:r>
    </w:p>
    <w:p w14:paraId="5D12EAAF" w14:textId="77777777" w:rsidR="005E1E8F" w:rsidRPr="00FC1893" w:rsidRDefault="005E1E8F"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H</w:t>
      </w:r>
      <w:r w:rsidRPr="00FC1893">
        <w:rPr>
          <w:rFonts w:ascii="Times New Roman" w:hAnsi="Times New Roman" w:cs="Times New Roman" w:hint="eastAsia"/>
          <w:spacing w:val="-4"/>
          <w:sz w:val="21"/>
          <w:szCs w:val="21"/>
        </w:rPr>
        <w:t>＝</w:t>
      </w:r>
      <w:r w:rsidRPr="00FC1893">
        <w:rPr>
          <w:rFonts w:ascii="Times New Roman" w:hAnsi="Times New Roman" w:cs="Times New Roman"/>
          <w:spacing w:val="-4"/>
          <w:sz w:val="21"/>
          <w:szCs w:val="21"/>
        </w:rPr>
        <w:t>E×R÷</w:t>
      </w:r>
      <w:r w:rsidRPr="00FC1893">
        <w:rPr>
          <w:rFonts w:ascii="Times New Roman" w:hAnsi="Times New Roman" w:cs="Times New Roman" w:hint="eastAsia"/>
          <w:spacing w:val="-4"/>
          <w:sz w:val="21"/>
          <w:szCs w:val="21"/>
        </w:rPr>
        <w:t>当年天数</w:t>
      </w:r>
    </w:p>
    <w:p w14:paraId="39C22825" w14:textId="77777777" w:rsidR="005E1E8F" w:rsidRPr="00FC1893" w:rsidRDefault="005E1E8F"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H</w:t>
      </w:r>
      <w:r w:rsidRPr="00FC1893">
        <w:rPr>
          <w:rFonts w:ascii="Times New Roman" w:hAnsi="Times New Roman" w:cs="Times New Roman" w:hint="eastAsia"/>
          <w:spacing w:val="-4"/>
          <w:sz w:val="21"/>
          <w:szCs w:val="21"/>
        </w:rPr>
        <w:t>为各类别基金份额每日应计提的销售服务费</w:t>
      </w:r>
    </w:p>
    <w:p w14:paraId="688AF4D9" w14:textId="77777777" w:rsidR="005E1E8F" w:rsidRPr="00FC1893" w:rsidRDefault="005E1E8F"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E</w:t>
      </w:r>
      <w:r w:rsidRPr="00FC1893">
        <w:rPr>
          <w:rFonts w:ascii="Times New Roman" w:hAnsi="Times New Roman" w:cs="Times New Roman" w:hint="eastAsia"/>
          <w:spacing w:val="-4"/>
          <w:sz w:val="21"/>
          <w:szCs w:val="21"/>
        </w:rPr>
        <w:t>为各类别基金份额前一日基金资产净值</w:t>
      </w:r>
    </w:p>
    <w:p w14:paraId="35E007C4" w14:textId="77777777" w:rsidR="005E1E8F" w:rsidRPr="00FC1893" w:rsidRDefault="005E1E8F"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R</w:t>
      </w:r>
      <w:r w:rsidRPr="00FC1893">
        <w:rPr>
          <w:rFonts w:ascii="Times New Roman" w:hAnsi="Times New Roman" w:cs="Times New Roman" w:hint="eastAsia"/>
          <w:spacing w:val="-4"/>
          <w:sz w:val="21"/>
          <w:szCs w:val="21"/>
        </w:rPr>
        <w:t>为各类别基金份额适用的销售服务费率</w:t>
      </w:r>
    </w:p>
    <w:p w14:paraId="22FBD082" w14:textId="288F8800" w:rsidR="006A0BF1" w:rsidRPr="00FC1893" w:rsidRDefault="00A61579" w:rsidP="005E1E8F">
      <w:pPr>
        <w:widowControl/>
        <w:adjustRightInd w:val="0"/>
        <w:snapToGrid w:val="0"/>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销售服务费每日计提，按月支付，经基金管理人与基金托管人双方核对无误后，基金托管人按照与基金管理人协商一致的方式于次月前</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个工作日内从基金财产中一次性支付。若遇法定节假日、休息日或不可抗力致使无法按时支付的，顺延至最近可支付日支付</w:t>
      </w:r>
      <w:r w:rsidR="005E1E8F" w:rsidRPr="00FC1893">
        <w:rPr>
          <w:rFonts w:ascii="Times New Roman" w:hAnsi="Times New Roman" w:cs="Times New Roman" w:hint="eastAsia"/>
          <w:spacing w:val="-4"/>
          <w:sz w:val="21"/>
          <w:szCs w:val="21"/>
        </w:rPr>
        <w:t>。</w:t>
      </w:r>
    </w:p>
    <w:p w14:paraId="317AC991" w14:textId="24456EF5"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（四）银行汇划费用、基金的证券</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期货交易费用、</w:t>
      </w:r>
      <w:r w:rsidR="005407B6" w:rsidRPr="00FC1893">
        <w:rPr>
          <w:rFonts w:ascii="Times New Roman" w:hAnsi="Times New Roman" w:cs="Times New Roman" w:hint="eastAsia"/>
          <w:spacing w:val="-4"/>
          <w:sz w:val="21"/>
          <w:szCs w:val="21"/>
        </w:rPr>
        <w:t>基金的</w:t>
      </w:r>
      <w:r w:rsidRPr="00FC1893">
        <w:rPr>
          <w:rFonts w:ascii="Times New Roman" w:hAnsi="Times New Roman" w:cs="Times New Roman" w:hint="eastAsia"/>
          <w:spacing w:val="-4"/>
          <w:sz w:val="21"/>
          <w:szCs w:val="21"/>
        </w:rPr>
        <w:t>开户费用和银行账户维护费、</w:t>
      </w:r>
      <w:r w:rsidR="006D131A" w:rsidRPr="00FC1893">
        <w:rPr>
          <w:rFonts w:ascii="Times New Roman" w:hAnsi="Times New Roman" w:cs="Times New Roman" w:hint="eastAsia"/>
          <w:spacing w:val="-4"/>
          <w:sz w:val="21"/>
          <w:szCs w:val="21"/>
        </w:rPr>
        <w:t>基</w:t>
      </w:r>
      <w:r w:rsidR="006D131A" w:rsidRPr="00FC1893">
        <w:rPr>
          <w:rFonts w:ascii="Times New Roman" w:hAnsi="Times New Roman" w:cs="Times New Roman" w:hint="eastAsia"/>
          <w:spacing w:val="-4"/>
          <w:sz w:val="21"/>
          <w:szCs w:val="21"/>
        </w:rPr>
        <w:lastRenderedPageBreak/>
        <w:t>金合同</w:t>
      </w:r>
      <w:r w:rsidRPr="00FC1893">
        <w:rPr>
          <w:rFonts w:ascii="Times New Roman" w:hAnsi="Times New Roman" w:cs="Times New Roman" w:hint="eastAsia"/>
          <w:spacing w:val="-4"/>
          <w:sz w:val="21"/>
          <w:szCs w:val="21"/>
        </w:rPr>
        <w:t>生效后的信息披露费用</w:t>
      </w:r>
      <w:r w:rsidR="00913875" w:rsidRPr="00FC1893">
        <w:rPr>
          <w:rFonts w:ascii="Times New Roman" w:hAnsi="Times New Roman" w:cs="Times New Roman" w:hint="eastAsia"/>
          <w:spacing w:val="-4"/>
          <w:sz w:val="21"/>
          <w:szCs w:val="21"/>
        </w:rPr>
        <w:t>（法律法规、中国证监会另有规定的除外）</w:t>
      </w:r>
      <w:r w:rsidRPr="00FC1893">
        <w:rPr>
          <w:rFonts w:ascii="Times New Roman" w:hAnsi="Times New Roman" w:cs="Times New Roman" w:hint="eastAsia"/>
          <w:spacing w:val="-4"/>
          <w:sz w:val="21"/>
          <w:szCs w:val="21"/>
        </w:rPr>
        <w:t>、基金份额持有人大会费用、</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生效后与基金相关的会计师费</w:t>
      </w:r>
      <w:r w:rsidR="00455485" w:rsidRPr="00FC1893">
        <w:rPr>
          <w:rFonts w:ascii="Times New Roman" w:hAnsi="Times New Roman" w:cs="Times New Roman" w:hint="eastAsia"/>
          <w:spacing w:val="-4"/>
          <w:sz w:val="21"/>
          <w:szCs w:val="21"/>
        </w:rPr>
        <w:t>、</w:t>
      </w:r>
      <w:r w:rsidRPr="00FC1893">
        <w:rPr>
          <w:rFonts w:ascii="Times New Roman" w:hAnsi="Times New Roman" w:cs="Times New Roman" w:hint="eastAsia"/>
          <w:spacing w:val="-4"/>
          <w:sz w:val="21"/>
          <w:szCs w:val="21"/>
        </w:rPr>
        <w:t>律师费</w:t>
      </w:r>
      <w:r w:rsidR="00455485" w:rsidRPr="00FC1893">
        <w:rPr>
          <w:rFonts w:ascii="Times New Roman" w:hAnsi="Times New Roman" w:cs="Times New Roman" w:hint="eastAsia"/>
          <w:spacing w:val="-4"/>
          <w:sz w:val="21"/>
          <w:szCs w:val="21"/>
        </w:rPr>
        <w:t>、</w:t>
      </w:r>
      <w:r w:rsidRPr="00FC1893">
        <w:rPr>
          <w:rFonts w:ascii="Times New Roman" w:hAnsi="Times New Roman" w:cs="Times New Roman" w:hint="eastAsia"/>
          <w:spacing w:val="-4"/>
          <w:sz w:val="21"/>
          <w:szCs w:val="21"/>
        </w:rPr>
        <w:t>仲裁费</w:t>
      </w:r>
      <w:r w:rsidR="00455485" w:rsidRPr="00FC1893">
        <w:rPr>
          <w:rFonts w:ascii="Times New Roman" w:hAnsi="Times New Roman" w:cs="Times New Roman" w:hint="eastAsia"/>
          <w:spacing w:val="-4"/>
          <w:sz w:val="21"/>
          <w:szCs w:val="21"/>
        </w:rPr>
        <w:t>、诉讼费</w:t>
      </w:r>
      <w:r w:rsidR="00913875" w:rsidRPr="00FC1893">
        <w:rPr>
          <w:rFonts w:ascii="Times New Roman" w:hAnsi="Times New Roman" w:cs="Times New Roman" w:hint="eastAsia"/>
          <w:spacing w:val="-4"/>
          <w:sz w:val="21"/>
          <w:szCs w:val="21"/>
        </w:rPr>
        <w:t>、因投资港股通标的股票而产生的各项合理费用</w:t>
      </w:r>
      <w:r w:rsidRPr="00FC1893">
        <w:rPr>
          <w:rFonts w:ascii="Times New Roman" w:hAnsi="Times New Roman" w:cs="Times New Roman" w:hint="eastAsia"/>
          <w:spacing w:val="-4"/>
          <w:sz w:val="21"/>
          <w:szCs w:val="21"/>
        </w:rPr>
        <w:t>等根据有关法律法规、</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及相应协议的规定，可以列入当期基金费用。</w:t>
      </w:r>
    </w:p>
    <w:p w14:paraId="4E939E4F"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（五）不列入基金费用的项目</w:t>
      </w:r>
    </w:p>
    <w:p w14:paraId="102D265A" w14:textId="7F1FBC5B"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基金管理人与基金托管人因未履行或未完全履行义务导致的费用支出或基金资产的损失，以及处理与基金运作无关的事项发生的费用</w:t>
      </w:r>
      <w:r w:rsidR="00913875" w:rsidRPr="00FC1893">
        <w:rPr>
          <w:rFonts w:ascii="Times New Roman" w:hAnsi="Times New Roman" w:cs="Times New Roman" w:hint="eastAsia"/>
          <w:spacing w:val="-4"/>
          <w:sz w:val="21"/>
          <w:szCs w:val="21"/>
        </w:rPr>
        <w:t>、标的指数许可使用费</w:t>
      </w:r>
      <w:r w:rsidR="001B59FB" w:rsidRPr="00FC1893">
        <w:rPr>
          <w:rFonts w:ascii="Times New Roman" w:hAnsi="Times New Roman" w:cs="Times New Roman" w:hint="eastAsia"/>
          <w:spacing w:val="-4"/>
          <w:sz w:val="21"/>
          <w:szCs w:val="21"/>
        </w:rPr>
        <w:t>等不列入基金费用</w:t>
      </w:r>
      <w:r w:rsidRPr="00FC1893">
        <w:rPr>
          <w:rFonts w:ascii="Times New Roman" w:hAnsi="Times New Roman" w:cs="Times New Roman" w:hint="eastAsia"/>
          <w:spacing w:val="-4"/>
          <w:sz w:val="21"/>
          <w:szCs w:val="21"/>
        </w:rPr>
        <w:t>。</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生效前的相关费用，包括但不限于</w:t>
      </w:r>
      <w:proofErr w:type="gramStart"/>
      <w:r w:rsidRPr="00FC1893">
        <w:rPr>
          <w:rFonts w:ascii="Times New Roman" w:hAnsi="Times New Roman" w:cs="Times New Roman" w:hint="eastAsia"/>
          <w:spacing w:val="-4"/>
          <w:sz w:val="21"/>
          <w:szCs w:val="21"/>
        </w:rPr>
        <w:t>验</w:t>
      </w:r>
      <w:proofErr w:type="gramEnd"/>
      <w:r w:rsidRPr="00FC1893">
        <w:rPr>
          <w:rFonts w:ascii="Times New Roman" w:hAnsi="Times New Roman" w:cs="Times New Roman" w:hint="eastAsia"/>
          <w:spacing w:val="-4"/>
          <w:sz w:val="21"/>
          <w:szCs w:val="21"/>
        </w:rPr>
        <w:t>资费、会计师和律师费、信息披露费等费用不列入基金费用。</w:t>
      </w:r>
    </w:p>
    <w:p w14:paraId="2F25028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（六）本基金运作前产生的相关费用由基金管理人垫付，运作后由基金管理人向基金托管人发送划付指令</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经基金托管人复核后于次日起</w:t>
      </w: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个工作日内从基金资产中一次性支付给基金管理人。</w:t>
      </w:r>
    </w:p>
    <w:p w14:paraId="39DE6828" w14:textId="77777777" w:rsidR="00FC3025" w:rsidRPr="00FC1893" w:rsidRDefault="00FC3025" w:rsidP="00FC3025">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（七）实施</w:t>
      </w:r>
      <w:proofErr w:type="gramStart"/>
      <w:r w:rsidRPr="00FC1893">
        <w:rPr>
          <w:rFonts w:ascii="Times New Roman" w:hAnsi="Times New Roman" w:cs="Times New Roman" w:hint="eastAsia"/>
          <w:spacing w:val="-4"/>
          <w:sz w:val="21"/>
          <w:szCs w:val="21"/>
        </w:rPr>
        <w:t>侧袋机制</w:t>
      </w:r>
      <w:proofErr w:type="gramEnd"/>
      <w:r w:rsidRPr="00FC1893">
        <w:rPr>
          <w:rFonts w:ascii="Times New Roman" w:hAnsi="Times New Roman" w:cs="Times New Roman" w:hint="eastAsia"/>
          <w:spacing w:val="-4"/>
          <w:sz w:val="21"/>
          <w:szCs w:val="21"/>
        </w:rPr>
        <w:t>期间的基金费用</w:t>
      </w:r>
    </w:p>
    <w:p w14:paraId="244E9715" w14:textId="77777777" w:rsidR="00FC3025" w:rsidRPr="00FC1893" w:rsidRDefault="00FC3025" w:rsidP="00FC3025">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本基金实施</w:t>
      </w:r>
      <w:proofErr w:type="gramStart"/>
      <w:r w:rsidRPr="00FC1893">
        <w:rPr>
          <w:rFonts w:ascii="Times New Roman" w:hAnsi="Times New Roman" w:cs="Times New Roman" w:hint="eastAsia"/>
          <w:spacing w:val="-4"/>
          <w:sz w:val="21"/>
          <w:szCs w:val="21"/>
        </w:rPr>
        <w:t>侧袋机制</w:t>
      </w:r>
      <w:proofErr w:type="gramEnd"/>
      <w:r w:rsidRPr="00FC1893">
        <w:rPr>
          <w:rFonts w:ascii="Times New Roman" w:hAnsi="Times New Roman" w:cs="Times New Roman" w:hint="eastAsia"/>
          <w:spacing w:val="-4"/>
          <w:sz w:val="21"/>
          <w:szCs w:val="21"/>
        </w:rPr>
        <w:t>的，</w:t>
      </w:r>
      <w:proofErr w:type="gramStart"/>
      <w:r w:rsidRPr="00FC1893">
        <w:rPr>
          <w:rFonts w:ascii="Times New Roman" w:hAnsi="Times New Roman" w:cs="Times New Roman" w:hint="eastAsia"/>
          <w:spacing w:val="-4"/>
          <w:sz w:val="21"/>
          <w:szCs w:val="21"/>
        </w:rPr>
        <w:t>与侧袋账户</w:t>
      </w:r>
      <w:proofErr w:type="gramEnd"/>
      <w:r w:rsidRPr="00FC1893">
        <w:rPr>
          <w:rFonts w:ascii="Times New Roman" w:hAnsi="Times New Roman" w:cs="Times New Roman" w:hint="eastAsia"/>
          <w:spacing w:val="-4"/>
          <w:sz w:val="21"/>
          <w:szCs w:val="21"/>
        </w:rPr>
        <w:t>有关的费用可以</w:t>
      </w:r>
      <w:proofErr w:type="gramStart"/>
      <w:r w:rsidRPr="00FC1893">
        <w:rPr>
          <w:rFonts w:ascii="Times New Roman" w:hAnsi="Times New Roman" w:cs="Times New Roman" w:hint="eastAsia"/>
          <w:spacing w:val="-4"/>
          <w:sz w:val="21"/>
          <w:szCs w:val="21"/>
        </w:rPr>
        <w:t>从侧袋账户</w:t>
      </w:r>
      <w:proofErr w:type="gramEnd"/>
      <w:r w:rsidRPr="00FC1893">
        <w:rPr>
          <w:rFonts w:ascii="Times New Roman" w:hAnsi="Times New Roman" w:cs="Times New Roman" w:hint="eastAsia"/>
          <w:spacing w:val="-4"/>
          <w:sz w:val="21"/>
          <w:szCs w:val="21"/>
        </w:rPr>
        <w:t>中列支，但应</w:t>
      </w:r>
      <w:proofErr w:type="gramStart"/>
      <w:r w:rsidRPr="00FC1893">
        <w:rPr>
          <w:rFonts w:ascii="Times New Roman" w:hAnsi="Times New Roman" w:cs="Times New Roman" w:hint="eastAsia"/>
          <w:spacing w:val="-4"/>
          <w:sz w:val="21"/>
          <w:szCs w:val="21"/>
        </w:rPr>
        <w:t>待侧袋</w:t>
      </w:r>
      <w:proofErr w:type="gramEnd"/>
      <w:r w:rsidRPr="00FC1893">
        <w:rPr>
          <w:rFonts w:ascii="Times New Roman" w:hAnsi="Times New Roman" w:cs="Times New Roman" w:hint="eastAsia"/>
          <w:spacing w:val="-4"/>
          <w:sz w:val="21"/>
          <w:szCs w:val="21"/>
        </w:rPr>
        <w:t>账户资产变现后方可列支，有关费用可酌情收取或减免，但不得收取管理费，详见招募说明书的规定。</w:t>
      </w:r>
    </w:p>
    <w:p w14:paraId="7606BE3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（八）违规处理方式</w:t>
      </w:r>
    </w:p>
    <w:p w14:paraId="7BBC500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基金托管人发现基金管理人违反《基金法》、</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、《运作办法》及其他有关规定从基金财产中列支费用时，基金托管人可要求基金管理人予以说明解释，如基金管理人无正当理由，基金托管人可拒绝支付。</w:t>
      </w:r>
    </w:p>
    <w:p w14:paraId="0256BC64" w14:textId="5C8F55F6"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1" w:name="_Toc516502497"/>
      <w:r w:rsidRPr="00FC1893">
        <w:rPr>
          <w:rFonts w:ascii="Times New Roman" w:eastAsia="宋体" w:hAnsi="Times New Roman" w:cs="Times New Roman" w:hint="eastAsia"/>
          <w:bCs w:val="0"/>
          <w:color w:val="000000" w:themeColor="text1"/>
          <w:kern w:val="2"/>
          <w:sz w:val="21"/>
          <w:szCs w:val="21"/>
          <w:lang w:val="en-US" w:bidi="ar-SA"/>
        </w:rPr>
        <w:t>十二、基金份额持有人名册的登记与保管</w:t>
      </w:r>
      <w:bookmarkEnd w:id="11"/>
    </w:p>
    <w:p w14:paraId="5486037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本基金的基金管理人和基金托管人须分别妥善保管的基金份额持有人名册，包括</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生效日、</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终止日、基金权益登记日、基金份额持有人大会权益登记日、每年</w:t>
      </w:r>
      <w:r w:rsidRPr="00FC1893">
        <w:rPr>
          <w:rFonts w:ascii="Times New Roman" w:hAnsi="Times New Roman" w:cs="Times New Roman"/>
          <w:spacing w:val="-4"/>
          <w:sz w:val="21"/>
          <w:szCs w:val="21"/>
        </w:rPr>
        <w:t>6</w:t>
      </w:r>
      <w:r w:rsidRPr="00FC1893">
        <w:rPr>
          <w:rFonts w:ascii="Times New Roman" w:hAnsi="Times New Roman" w:cs="Times New Roman" w:hint="eastAsia"/>
          <w:spacing w:val="-4"/>
          <w:sz w:val="21"/>
          <w:szCs w:val="21"/>
        </w:rPr>
        <w:t>月</w:t>
      </w:r>
      <w:r w:rsidRPr="00FC1893">
        <w:rPr>
          <w:rFonts w:ascii="Times New Roman" w:hAnsi="Times New Roman" w:cs="Times New Roman"/>
          <w:spacing w:val="-4"/>
          <w:sz w:val="21"/>
          <w:szCs w:val="21"/>
        </w:rPr>
        <w:t>30</w:t>
      </w:r>
      <w:r w:rsidRPr="00FC1893">
        <w:rPr>
          <w:rFonts w:ascii="Times New Roman" w:hAnsi="Times New Roman" w:cs="Times New Roman" w:hint="eastAsia"/>
          <w:spacing w:val="-4"/>
          <w:sz w:val="21"/>
          <w:szCs w:val="21"/>
        </w:rPr>
        <w:t>日、</w:t>
      </w:r>
      <w:r w:rsidRPr="00FC1893">
        <w:rPr>
          <w:rFonts w:ascii="Times New Roman" w:hAnsi="Times New Roman" w:cs="Times New Roman"/>
          <w:spacing w:val="-4"/>
          <w:sz w:val="21"/>
          <w:szCs w:val="21"/>
        </w:rPr>
        <w:t>12</w:t>
      </w:r>
      <w:r w:rsidRPr="00FC1893">
        <w:rPr>
          <w:rFonts w:ascii="Times New Roman" w:hAnsi="Times New Roman" w:cs="Times New Roman" w:hint="eastAsia"/>
          <w:spacing w:val="-4"/>
          <w:sz w:val="21"/>
          <w:szCs w:val="21"/>
        </w:rPr>
        <w:t>月</w:t>
      </w:r>
      <w:r w:rsidRPr="00FC1893">
        <w:rPr>
          <w:rFonts w:ascii="Times New Roman" w:hAnsi="Times New Roman" w:cs="Times New Roman"/>
          <w:spacing w:val="-4"/>
          <w:sz w:val="21"/>
          <w:szCs w:val="21"/>
        </w:rPr>
        <w:t>31</w:t>
      </w:r>
      <w:r w:rsidRPr="00FC1893">
        <w:rPr>
          <w:rFonts w:ascii="Times New Roman" w:hAnsi="Times New Roman" w:cs="Times New Roman" w:hint="eastAsia"/>
          <w:spacing w:val="-4"/>
          <w:sz w:val="21"/>
          <w:szCs w:val="21"/>
        </w:rPr>
        <w:t>日的基金份额持有人名册。基金份额持有人名册的内容至少应包括持有人的名称和持有的基金份额。</w:t>
      </w:r>
    </w:p>
    <w:p w14:paraId="343F125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基金份额持有人名册由</w:t>
      </w:r>
      <w:r w:rsidR="00331EE6" w:rsidRPr="00FC1893">
        <w:rPr>
          <w:rFonts w:ascii="Times New Roman" w:hAnsi="Times New Roman" w:cs="Times New Roman" w:hint="eastAsia"/>
          <w:spacing w:val="-4"/>
          <w:sz w:val="21"/>
          <w:szCs w:val="21"/>
        </w:rPr>
        <w:t>登记机构</w:t>
      </w:r>
      <w:r w:rsidRPr="00FC1893">
        <w:rPr>
          <w:rFonts w:ascii="Times New Roman" w:hAnsi="Times New Roman" w:cs="Times New Roman" w:hint="eastAsia"/>
          <w:spacing w:val="-4"/>
          <w:sz w:val="21"/>
          <w:szCs w:val="21"/>
        </w:rPr>
        <w:t>编制，由基金管理人审核并提交基金托管人保管。基金托管人有权要求基金管理人提供任意一个交易日或全部交易日的基金份额持有人名册，基金管理人应及时提供，不得</w:t>
      </w:r>
      <w:r w:rsidR="006B1F44" w:rsidRPr="00FC1893">
        <w:rPr>
          <w:rFonts w:ascii="Times New Roman" w:hAnsi="Times New Roman" w:cs="Times New Roman" w:hint="eastAsia"/>
          <w:spacing w:val="-4"/>
          <w:sz w:val="21"/>
          <w:szCs w:val="21"/>
        </w:rPr>
        <w:t>无故</w:t>
      </w:r>
      <w:r w:rsidRPr="00FC1893">
        <w:rPr>
          <w:rFonts w:ascii="Times New Roman" w:hAnsi="Times New Roman" w:cs="Times New Roman" w:hint="eastAsia"/>
          <w:spacing w:val="-4"/>
          <w:sz w:val="21"/>
          <w:szCs w:val="21"/>
        </w:rPr>
        <w:t>拖延或拒绝提供。</w:t>
      </w:r>
    </w:p>
    <w:p w14:paraId="72AE9F7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基金管理人应及时向基金托管人提交基金份额持有人名册。每年</w:t>
      </w:r>
      <w:r w:rsidRPr="00FC1893">
        <w:rPr>
          <w:rFonts w:ascii="Times New Roman" w:hAnsi="Times New Roman" w:cs="Times New Roman"/>
          <w:spacing w:val="-4"/>
          <w:sz w:val="21"/>
          <w:szCs w:val="21"/>
        </w:rPr>
        <w:t>6</w:t>
      </w:r>
      <w:r w:rsidRPr="00FC1893">
        <w:rPr>
          <w:rFonts w:ascii="Times New Roman" w:hAnsi="Times New Roman" w:cs="Times New Roman" w:hint="eastAsia"/>
          <w:spacing w:val="-4"/>
          <w:sz w:val="21"/>
          <w:szCs w:val="21"/>
        </w:rPr>
        <w:t>月</w:t>
      </w:r>
      <w:r w:rsidRPr="00FC1893">
        <w:rPr>
          <w:rFonts w:ascii="Times New Roman" w:hAnsi="Times New Roman" w:cs="Times New Roman"/>
          <w:spacing w:val="-4"/>
          <w:sz w:val="21"/>
          <w:szCs w:val="21"/>
        </w:rPr>
        <w:t>30</w:t>
      </w:r>
      <w:r w:rsidRPr="00FC1893">
        <w:rPr>
          <w:rFonts w:ascii="Times New Roman" w:hAnsi="Times New Roman" w:cs="Times New Roman" w:hint="eastAsia"/>
          <w:spacing w:val="-4"/>
          <w:sz w:val="21"/>
          <w:szCs w:val="21"/>
        </w:rPr>
        <w:t>日和</w:t>
      </w:r>
      <w:r w:rsidRPr="00FC1893">
        <w:rPr>
          <w:rFonts w:ascii="Times New Roman" w:hAnsi="Times New Roman" w:cs="Times New Roman"/>
          <w:spacing w:val="-4"/>
          <w:sz w:val="21"/>
          <w:szCs w:val="21"/>
        </w:rPr>
        <w:t>12</w:t>
      </w:r>
      <w:r w:rsidRPr="00FC1893">
        <w:rPr>
          <w:rFonts w:ascii="Times New Roman" w:hAnsi="Times New Roman" w:cs="Times New Roman" w:hint="eastAsia"/>
          <w:spacing w:val="-4"/>
          <w:sz w:val="21"/>
          <w:szCs w:val="21"/>
        </w:rPr>
        <w:t>月</w:t>
      </w:r>
      <w:r w:rsidRPr="00FC1893">
        <w:rPr>
          <w:rFonts w:ascii="Times New Roman" w:hAnsi="Times New Roman" w:cs="Times New Roman"/>
          <w:spacing w:val="-4"/>
          <w:sz w:val="21"/>
          <w:szCs w:val="21"/>
        </w:rPr>
        <w:t>31</w:t>
      </w:r>
      <w:r w:rsidRPr="00FC1893">
        <w:rPr>
          <w:rFonts w:ascii="Times New Roman" w:hAnsi="Times New Roman" w:cs="Times New Roman" w:hint="eastAsia"/>
          <w:spacing w:val="-4"/>
          <w:sz w:val="21"/>
          <w:szCs w:val="21"/>
        </w:rPr>
        <w:t>日的基金份额持有人名册应于下月前十个工作日内提交；</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生效日、</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终止日等涉及到基金重要事项日期的基金份额持有人名册应于发生日后十个工作日内提交。</w:t>
      </w:r>
    </w:p>
    <w:p w14:paraId="3028839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基金管理人和基金托管人应妥善保管基金份额持有人名册，</w:t>
      </w:r>
      <w:r w:rsidR="00717BB4" w:rsidRPr="00FC1893">
        <w:rPr>
          <w:rFonts w:ascii="Times New Roman" w:hAnsi="Times New Roman" w:cs="Times New Roman" w:hint="eastAsia"/>
          <w:spacing w:val="-4"/>
          <w:sz w:val="21"/>
          <w:szCs w:val="21"/>
        </w:rPr>
        <w:t>保存期限不少于法律法规规定的最低期限。</w:t>
      </w:r>
      <w:r w:rsidRPr="00FC1893">
        <w:rPr>
          <w:rFonts w:ascii="Times New Roman" w:hAnsi="Times New Roman" w:cs="Times New Roman" w:hint="eastAsia"/>
          <w:spacing w:val="-4"/>
          <w:sz w:val="21"/>
          <w:szCs w:val="21"/>
        </w:rPr>
        <w:t>基金托管人不得将所保管的基金份额持有人名册用于基金托管业务以外的其他用途，</w:t>
      </w:r>
      <w:r w:rsidRPr="00FC1893">
        <w:rPr>
          <w:rFonts w:ascii="Times New Roman" w:hAnsi="Times New Roman" w:cs="Times New Roman" w:hint="eastAsia"/>
          <w:spacing w:val="-4"/>
          <w:sz w:val="21"/>
          <w:szCs w:val="21"/>
        </w:rPr>
        <w:lastRenderedPageBreak/>
        <w:t>并应遵守保密义务。</w:t>
      </w: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管理人或基金托管人由于自身原因无法妥善保管基金份额持有人名册，应按有关法规规定各自承担相应的责任。</w:t>
      </w:r>
    </w:p>
    <w:p w14:paraId="1D4D9007" w14:textId="4E52800D"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2" w:name="_Toc516502498"/>
      <w:r w:rsidRPr="00FC1893">
        <w:rPr>
          <w:rFonts w:ascii="Times New Roman" w:eastAsia="宋体" w:hAnsi="Times New Roman" w:cs="Times New Roman" w:hint="eastAsia"/>
          <w:bCs w:val="0"/>
          <w:color w:val="000000" w:themeColor="text1"/>
          <w:kern w:val="2"/>
          <w:sz w:val="21"/>
          <w:szCs w:val="21"/>
          <w:lang w:val="en-US" w:bidi="ar-SA"/>
        </w:rPr>
        <w:t>十三、基金有关文件档案的保存</w:t>
      </w:r>
      <w:bookmarkEnd w:id="12"/>
    </w:p>
    <w:p w14:paraId="439B114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（一）档案保存</w:t>
      </w:r>
    </w:p>
    <w:p w14:paraId="2EF33F4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856B72" w:rsidRPr="00FC1893">
        <w:rPr>
          <w:rFonts w:ascii="Times New Roman" w:hAnsi="Times New Roman" w:cs="Times New Roman" w:hint="eastAsia"/>
          <w:spacing w:val="-4"/>
          <w:sz w:val="21"/>
          <w:szCs w:val="21"/>
        </w:rPr>
        <w:t>不少于法律法规规定的最低期限</w:t>
      </w:r>
      <w:r w:rsidRPr="00FC1893">
        <w:rPr>
          <w:rFonts w:ascii="Times New Roman" w:hAnsi="Times New Roman" w:cs="Times New Roman" w:hint="eastAsia"/>
          <w:spacing w:val="-4"/>
          <w:sz w:val="21"/>
          <w:szCs w:val="21"/>
        </w:rPr>
        <w:t>。</w:t>
      </w:r>
    </w:p>
    <w:p w14:paraId="44CFD9F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（二）合同档案的建立</w:t>
      </w:r>
    </w:p>
    <w:p w14:paraId="74E8C724"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基金管理人代表基金签署与基金相关的重大合同文本后，应及时以加密方式将重大合同</w:t>
      </w:r>
      <w:r w:rsidR="00B0302E" w:rsidRPr="00FC1893">
        <w:rPr>
          <w:rFonts w:ascii="Times New Roman" w:hAnsi="Times New Roman" w:cs="Times New Roman" w:hint="eastAsia"/>
          <w:spacing w:val="-4"/>
          <w:sz w:val="21"/>
          <w:szCs w:val="21"/>
        </w:rPr>
        <w:t>扫描件发送</w:t>
      </w:r>
      <w:r w:rsidRPr="00FC1893">
        <w:rPr>
          <w:rFonts w:ascii="Times New Roman" w:hAnsi="Times New Roman" w:cs="Times New Roman" w:hint="eastAsia"/>
          <w:spacing w:val="-4"/>
          <w:sz w:val="21"/>
          <w:szCs w:val="21"/>
        </w:rPr>
        <w:t>给基金托管人，并在十个工作日内将合同文本正本送达基金托管人处。</w:t>
      </w:r>
    </w:p>
    <w:p w14:paraId="212CB30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（三）变更与协助</w:t>
      </w:r>
    </w:p>
    <w:p w14:paraId="4ADDE70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管理人</w:t>
      </w:r>
      <w:r w:rsidRPr="00FC1893">
        <w:rPr>
          <w:rFonts w:ascii="Times New Roman" w:hAnsi="Times New Roman" w:cs="Times New Roman"/>
          <w:spacing w:val="-4"/>
          <w:sz w:val="21"/>
          <w:szCs w:val="21"/>
        </w:rPr>
        <w:t>/</w:t>
      </w:r>
      <w:r w:rsidRPr="00FC1893">
        <w:rPr>
          <w:rFonts w:ascii="Times New Roman" w:hAnsi="Times New Roman" w:cs="Times New Roman" w:hint="eastAsia"/>
          <w:spacing w:val="-4"/>
          <w:sz w:val="21"/>
          <w:szCs w:val="21"/>
        </w:rPr>
        <w:t>基金托管人发生变更，未变更的一方有义务协助变更后的接任人接收相应文件。</w:t>
      </w:r>
    </w:p>
    <w:p w14:paraId="3DF56B5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（四）基金管理人和基金托管人应按各自职责完整保存原始凭证、记账凭证、基金账册、交易记录和重要合同等，承担保密义务并保存</w:t>
      </w:r>
      <w:r w:rsidR="00856B72" w:rsidRPr="00FC1893">
        <w:rPr>
          <w:rFonts w:ascii="Times New Roman" w:hAnsi="Times New Roman" w:cs="Times New Roman" w:hint="eastAsia"/>
          <w:spacing w:val="-4"/>
          <w:sz w:val="21"/>
          <w:szCs w:val="21"/>
        </w:rPr>
        <w:t>，不少于法律法规规定的最低期限</w:t>
      </w:r>
      <w:r w:rsidRPr="00FC1893">
        <w:rPr>
          <w:rFonts w:ascii="Times New Roman" w:hAnsi="Times New Roman" w:cs="Times New Roman" w:hint="eastAsia"/>
          <w:spacing w:val="-4"/>
          <w:sz w:val="21"/>
          <w:szCs w:val="21"/>
        </w:rPr>
        <w:t>。</w:t>
      </w:r>
    </w:p>
    <w:p w14:paraId="0B248483" w14:textId="23DB21F6"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3" w:name="_Toc516502499"/>
      <w:r w:rsidRPr="00FC1893">
        <w:rPr>
          <w:rFonts w:ascii="Times New Roman" w:eastAsia="宋体" w:hAnsi="Times New Roman" w:cs="Times New Roman" w:hint="eastAsia"/>
          <w:bCs w:val="0"/>
          <w:color w:val="000000" w:themeColor="text1"/>
          <w:kern w:val="2"/>
          <w:sz w:val="21"/>
          <w:szCs w:val="21"/>
          <w:lang w:val="en-US" w:bidi="ar-SA"/>
        </w:rPr>
        <w:t>十四、基金管理人和基金托管人的更换</w:t>
      </w:r>
      <w:bookmarkEnd w:id="13"/>
    </w:p>
    <w:p w14:paraId="12FC5223"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（一）基金管理人的更换</w:t>
      </w:r>
    </w:p>
    <w:p w14:paraId="74E7B332"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lang w:val="en-US"/>
        </w:rPr>
        <w:t>、</w:t>
      </w:r>
      <w:r w:rsidRPr="00FC1893">
        <w:rPr>
          <w:rFonts w:ascii="Times New Roman" w:hAnsi="Times New Roman" w:cs="Times New Roman" w:hint="eastAsia"/>
          <w:color w:val="000000"/>
          <w:sz w:val="21"/>
          <w:szCs w:val="21"/>
        </w:rPr>
        <w:t>基金管理人的更换条件</w:t>
      </w:r>
    </w:p>
    <w:p w14:paraId="77D284FD"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有下列情形之一的，基金管理人职责终止：</w:t>
      </w:r>
    </w:p>
    <w:p w14:paraId="6244D99D"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）基金管理人被依法取消基金管理资格；</w:t>
      </w:r>
    </w:p>
    <w:p w14:paraId="065D580C"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）基金管理人被基金份额持有人大会解任；</w:t>
      </w:r>
    </w:p>
    <w:p w14:paraId="46076913"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lang w:val="en-US"/>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）基金管理人依法解散、被依法撤销或被依法宣告破产；</w:t>
      </w:r>
    </w:p>
    <w:p w14:paraId="2556D7E5"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）法律法规及中国证监会规定的和基金合同约定的其他情形。</w:t>
      </w:r>
    </w:p>
    <w:p w14:paraId="0FA52571"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、基金管理人的更换程序</w:t>
      </w:r>
    </w:p>
    <w:p w14:paraId="4D9A0AD6"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更换基金管理人必须依照如下程序进行：</w:t>
      </w:r>
    </w:p>
    <w:p w14:paraId="299E82B8"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）提名：</w:t>
      </w:r>
      <w:proofErr w:type="gramStart"/>
      <w:r w:rsidRPr="00FC1893">
        <w:rPr>
          <w:rFonts w:ascii="Times New Roman" w:hAnsi="Times New Roman" w:cs="Times New Roman" w:hint="eastAsia"/>
          <w:bCs/>
          <w:sz w:val="21"/>
          <w:szCs w:val="21"/>
        </w:rPr>
        <w:t>新任基金</w:t>
      </w:r>
      <w:proofErr w:type="gramEnd"/>
      <w:r w:rsidRPr="00FC1893">
        <w:rPr>
          <w:rFonts w:ascii="Times New Roman" w:hAnsi="Times New Roman" w:cs="Times New Roman" w:hint="eastAsia"/>
          <w:bCs/>
          <w:sz w:val="21"/>
          <w:szCs w:val="21"/>
        </w:rPr>
        <w:t>管理人由基金托管人或由单独或合计持有</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以上（含</w:t>
      </w:r>
      <w:r w:rsidRPr="00FC1893">
        <w:rPr>
          <w:rFonts w:ascii="Times New Roman" w:hAnsi="Times New Roman" w:cs="Times New Roman"/>
          <w:bCs/>
          <w:sz w:val="21"/>
          <w:szCs w:val="21"/>
        </w:rPr>
        <w:t>10%</w:t>
      </w:r>
      <w:r w:rsidRPr="00FC1893">
        <w:rPr>
          <w:rFonts w:ascii="Times New Roman" w:hAnsi="Times New Roman" w:cs="Times New Roman" w:hint="eastAsia"/>
          <w:bCs/>
          <w:sz w:val="21"/>
          <w:szCs w:val="21"/>
        </w:rPr>
        <w:t>）基金份额的基金份额持有人提名</w:t>
      </w:r>
      <w:r w:rsidRPr="00FC1893">
        <w:rPr>
          <w:rFonts w:ascii="Times New Roman" w:hAnsi="Times New Roman" w:cs="Times New Roman" w:hint="eastAsia"/>
          <w:color w:val="000000"/>
          <w:sz w:val="21"/>
          <w:szCs w:val="21"/>
        </w:rPr>
        <w:t>；</w:t>
      </w:r>
    </w:p>
    <w:p w14:paraId="4109918E"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）决议：基金份额持有人大会在基金管理人职责终止后</w:t>
      </w:r>
      <w:r w:rsidRPr="00FC1893">
        <w:rPr>
          <w:rFonts w:ascii="Times New Roman" w:hAnsi="Times New Roman" w:cs="Times New Roman"/>
          <w:color w:val="000000"/>
          <w:sz w:val="21"/>
          <w:szCs w:val="21"/>
        </w:rPr>
        <w:t>6</w:t>
      </w:r>
      <w:r w:rsidRPr="00FC1893">
        <w:rPr>
          <w:rFonts w:ascii="Times New Roman" w:hAnsi="Times New Roman" w:cs="Times New Roman" w:hint="eastAsia"/>
          <w:color w:val="000000"/>
          <w:sz w:val="21"/>
          <w:szCs w:val="21"/>
        </w:rPr>
        <w:t>个月内对被提名的基金管理人形成决议，该决议需经参加大会的基金份额持有人所持表决权的三分之二以上（含三分之二）表决通过</w:t>
      </w:r>
      <w:r w:rsidRPr="00FC1893">
        <w:rPr>
          <w:rFonts w:ascii="Times New Roman" w:hAnsi="Times New Roman" w:cs="Times New Roman" w:hint="eastAsia"/>
          <w:bCs/>
          <w:sz w:val="21"/>
          <w:szCs w:val="21"/>
        </w:rPr>
        <w:t>，决议自表决通过之日起生效</w:t>
      </w:r>
      <w:r w:rsidRPr="00FC1893">
        <w:rPr>
          <w:rFonts w:ascii="Times New Roman" w:hAnsi="Times New Roman" w:cs="Times New Roman" w:hint="eastAsia"/>
          <w:color w:val="000000"/>
          <w:sz w:val="21"/>
          <w:szCs w:val="21"/>
        </w:rPr>
        <w:t>；</w:t>
      </w:r>
    </w:p>
    <w:p w14:paraId="2721BDB8"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）临时基金管理人：</w:t>
      </w:r>
      <w:proofErr w:type="gramStart"/>
      <w:r w:rsidRPr="00FC1893">
        <w:rPr>
          <w:rFonts w:ascii="Times New Roman" w:hAnsi="Times New Roman" w:cs="Times New Roman" w:hint="eastAsia"/>
          <w:bCs/>
          <w:sz w:val="21"/>
          <w:szCs w:val="21"/>
        </w:rPr>
        <w:t>新任基金</w:t>
      </w:r>
      <w:proofErr w:type="gramEnd"/>
      <w:r w:rsidRPr="00FC1893">
        <w:rPr>
          <w:rFonts w:ascii="Times New Roman" w:hAnsi="Times New Roman" w:cs="Times New Roman" w:hint="eastAsia"/>
          <w:bCs/>
          <w:sz w:val="21"/>
          <w:szCs w:val="21"/>
        </w:rPr>
        <w:t>管理人产生之前，由中国证监会指定临时基金管理人</w:t>
      </w:r>
      <w:r w:rsidRPr="00FC1893">
        <w:rPr>
          <w:rFonts w:ascii="Times New Roman" w:hAnsi="Times New Roman" w:cs="Times New Roman" w:hint="eastAsia"/>
          <w:color w:val="000000"/>
          <w:sz w:val="21"/>
          <w:szCs w:val="21"/>
        </w:rPr>
        <w:t>；</w:t>
      </w:r>
    </w:p>
    <w:p w14:paraId="5477FA1C" w14:textId="260292F9"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lastRenderedPageBreak/>
        <w:t>（</w:t>
      </w: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）备案：</w:t>
      </w:r>
      <w:r w:rsidRPr="00FC1893">
        <w:rPr>
          <w:rFonts w:ascii="Times New Roman" w:hAnsi="Times New Roman" w:cs="Times New Roman" w:hint="eastAsia"/>
          <w:sz w:val="21"/>
          <w:szCs w:val="21"/>
        </w:rPr>
        <w:t>基金份额持有人大会</w:t>
      </w:r>
      <w:r w:rsidR="00913875" w:rsidRPr="00FC1893">
        <w:rPr>
          <w:rFonts w:ascii="Times New Roman" w:hAnsi="Times New Roman" w:cs="Times New Roman" w:hint="eastAsia"/>
          <w:sz w:val="21"/>
          <w:szCs w:val="21"/>
        </w:rPr>
        <w:t>更换</w:t>
      </w:r>
      <w:r w:rsidRPr="00FC1893">
        <w:rPr>
          <w:rFonts w:ascii="Times New Roman" w:hAnsi="Times New Roman" w:cs="Times New Roman" w:hint="eastAsia"/>
          <w:sz w:val="21"/>
          <w:szCs w:val="21"/>
        </w:rPr>
        <w:t>基金管理人的决议须报中国证监会备案</w:t>
      </w:r>
      <w:r w:rsidRPr="00FC1893">
        <w:rPr>
          <w:rFonts w:ascii="Times New Roman" w:hAnsi="Times New Roman" w:cs="Times New Roman" w:hint="eastAsia"/>
          <w:color w:val="000000"/>
          <w:sz w:val="21"/>
          <w:szCs w:val="21"/>
        </w:rPr>
        <w:t>；</w:t>
      </w:r>
    </w:p>
    <w:p w14:paraId="19C2DBD7"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5</w:t>
      </w:r>
      <w:r w:rsidRPr="00FC1893">
        <w:rPr>
          <w:rFonts w:ascii="Times New Roman" w:hAnsi="Times New Roman" w:cs="Times New Roman" w:hint="eastAsia"/>
          <w:color w:val="000000"/>
          <w:sz w:val="21"/>
          <w:szCs w:val="21"/>
        </w:rPr>
        <w:t>）公告：基金管理人更换后，由基金托管人在更换基金管理人的基金份额持有人大会决议生效后</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日内在规定媒介公告；</w:t>
      </w:r>
    </w:p>
    <w:p w14:paraId="63788E83"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bCs/>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6</w:t>
      </w:r>
      <w:r w:rsidRPr="00FC1893">
        <w:rPr>
          <w:rFonts w:ascii="Times New Roman" w:hAnsi="Times New Roman" w:cs="Times New Roman" w:hint="eastAsia"/>
          <w:color w:val="000000"/>
          <w:sz w:val="21"/>
          <w:szCs w:val="21"/>
        </w:rPr>
        <w:t>）</w:t>
      </w:r>
      <w:r w:rsidRPr="00FC1893">
        <w:rPr>
          <w:rFonts w:ascii="Times New Roman" w:hAnsi="Times New Roman" w:cs="Times New Roman" w:hint="eastAsia"/>
          <w:bCs/>
          <w:sz w:val="21"/>
          <w:szCs w:val="21"/>
        </w:rPr>
        <w:t>交接：基金管理人职责终止的，基金管理人应妥善保管基金管理业务资料，及时向临时基金管理人或</w:t>
      </w:r>
      <w:proofErr w:type="gramStart"/>
      <w:r w:rsidRPr="00FC1893">
        <w:rPr>
          <w:rFonts w:ascii="Times New Roman" w:hAnsi="Times New Roman" w:cs="Times New Roman" w:hint="eastAsia"/>
          <w:bCs/>
          <w:sz w:val="21"/>
          <w:szCs w:val="21"/>
        </w:rPr>
        <w:t>新任基金</w:t>
      </w:r>
      <w:proofErr w:type="gramEnd"/>
      <w:r w:rsidRPr="00FC1893">
        <w:rPr>
          <w:rFonts w:ascii="Times New Roman" w:hAnsi="Times New Roman" w:cs="Times New Roman" w:hint="eastAsia"/>
          <w:bCs/>
          <w:sz w:val="21"/>
          <w:szCs w:val="21"/>
        </w:rPr>
        <w:t>管理人办理基金管理业务的移交手续，临时基金管理人或</w:t>
      </w:r>
      <w:proofErr w:type="gramStart"/>
      <w:r w:rsidRPr="00FC1893">
        <w:rPr>
          <w:rFonts w:ascii="Times New Roman" w:hAnsi="Times New Roman" w:cs="Times New Roman" w:hint="eastAsia"/>
          <w:bCs/>
          <w:sz w:val="21"/>
          <w:szCs w:val="21"/>
        </w:rPr>
        <w:t>新任基金</w:t>
      </w:r>
      <w:proofErr w:type="gramEnd"/>
      <w:r w:rsidRPr="00FC1893">
        <w:rPr>
          <w:rFonts w:ascii="Times New Roman" w:hAnsi="Times New Roman" w:cs="Times New Roman" w:hint="eastAsia"/>
          <w:bCs/>
          <w:sz w:val="21"/>
          <w:szCs w:val="21"/>
        </w:rPr>
        <w:t>管理人应及时接收。临时基金管理人或</w:t>
      </w:r>
      <w:proofErr w:type="gramStart"/>
      <w:r w:rsidRPr="00FC1893">
        <w:rPr>
          <w:rFonts w:ascii="Times New Roman" w:hAnsi="Times New Roman" w:cs="Times New Roman" w:hint="eastAsia"/>
          <w:bCs/>
          <w:sz w:val="21"/>
          <w:szCs w:val="21"/>
        </w:rPr>
        <w:t>新任基金</w:t>
      </w:r>
      <w:proofErr w:type="gramEnd"/>
      <w:r w:rsidRPr="00FC1893">
        <w:rPr>
          <w:rFonts w:ascii="Times New Roman" w:hAnsi="Times New Roman" w:cs="Times New Roman" w:hint="eastAsia"/>
          <w:bCs/>
          <w:sz w:val="21"/>
          <w:szCs w:val="21"/>
        </w:rPr>
        <w:t>管理人应与基金托管人核对基金资产总值和净值</w:t>
      </w:r>
      <w:r w:rsidRPr="00FC1893">
        <w:rPr>
          <w:rFonts w:ascii="Times New Roman" w:hAnsi="Times New Roman" w:cs="Times New Roman" w:hint="eastAsia"/>
          <w:bCs/>
          <w:color w:val="000000"/>
          <w:sz w:val="21"/>
          <w:szCs w:val="21"/>
        </w:rPr>
        <w:t>；</w:t>
      </w:r>
    </w:p>
    <w:p w14:paraId="23001567"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7</w:t>
      </w:r>
      <w:r w:rsidRPr="00FC1893">
        <w:rPr>
          <w:rFonts w:ascii="Times New Roman" w:hAnsi="Times New Roman" w:cs="Times New Roman" w:hint="eastAsia"/>
          <w:color w:val="000000"/>
          <w:sz w:val="21"/>
          <w:szCs w:val="21"/>
        </w:rPr>
        <w:t>）审计：基金管理人职责终止的，应当按照法律法规规定聘请会计师事务所对基金财产进行审计，并将审计结果予以公告，同时报</w:t>
      </w:r>
      <w:r w:rsidRPr="00FC1893">
        <w:rPr>
          <w:rFonts w:ascii="Times New Roman" w:hAnsi="Times New Roman" w:cs="Times New Roman" w:hint="eastAsia"/>
          <w:sz w:val="21"/>
          <w:szCs w:val="21"/>
        </w:rPr>
        <w:t>中国证监会</w:t>
      </w:r>
      <w:r w:rsidRPr="00FC1893">
        <w:rPr>
          <w:rFonts w:ascii="Times New Roman" w:hAnsi="Times New Roman" w:cs="Times New Roman" w:hint="eastAsia"/>
          <w:color w:val="000000"/>
          <w:sz w:val="21"/>
          <w:szCs w:val="21"/>
        </w:rPr>
        <w:t>备案；审计费</w:t>
      </w:r>
      <w:r w:rsidR="006B1F44" w:rsidRPr="00FC1893">
        <w:rPr>
          <w:rFonts w:ascii="Times New Roman" w:hAnsi="Times New Roman" w:cs="Times New Roman" w:hint="eastAsia"/>
          <w:color w:val="000000"/>
          <w:sz w:val="21"/>
          <w:szCs w:val="21"/>
        </w:rPr>
        <w:t>用由基金财产承担</w:t>
      </w:r>
      <w:r w:rsidRPr="00FC1893">
        <w:rPr>
          <w:rFonts w:ascii="Times New Roman" w:hAnsi="Times New Roman" w:cs="Times New Roman" w:hint="eastAsia"/>
          <w:color w:val="000000"/>
          <w:sz w:val="21"/>
          <w:szCs w:val="21"/>
        </w:rPr>
        <w:t>；</w:t>
      </w:r>
    </w:p>
    <w:p w14:paraId="5541D3C7" w14:textId="77777777" w:rsidR="00717BB4" w:rsidRPr="00FC1893" w:rsidRDefault="00717BB4" w:rsidP="00717BB4">
      <w:pPr>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8</w:t>
      </w:r>
      <w:r w:rsidRPr="00FC1893">
        <w:rPr>
          <w:rFonts w:ascii="Times New Roman" w:hAnsi="Times New Roman" w:cs="Times New Roman" w:hint="eastAsia"/>
          <w:color w:val="000000"/>
          <w:sz w:val="21"/>
          <w:szCs w:val="21"/>
        </w:rPr>
        <w:t>）基金名称变更：基金管理人更换后，如果原任或</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管理人要求，应按其要求替换或删除基金名称中</w:t>
      </w:r>
      <w:r w:rsidRPr="00FC1893">
        <w:rPr>
          <w:rFonts w:ascii="Times New Roman" w:hAnsi="Times New Roman" w:cs="Times New Roman" w:hint="eastAsia"/>
          <w:sz w:val="21"/>
          <w:szCs w:val="21"/>
        </w:rPr>
        <w:t>与</w:t>
      </w:r>
      <w:proofErr w:type="gramStart"/>
      <w:r w:rsidRPr="00FC1893">
        <w:rPr>
          <w:rFonts w:ascii="Times New Roman" w:hAnsi="Times New Roman" w:cs="Times New Roman" w:hint="eastAsia"/>
          <w:sz w:val="21"/>
          <w:szCs w:val="21"/>
        </w:rPr>
        <w:t>原基金</w:t>
      </w:r>
      <w:proofErr w:type="gramEnd"/>
      <w:r w:rsidRPr="00FC1893">
        <w:rPr>
          <w:rFonts w:ascii="Times New Roman" w:hAnsi="Times New Roman" w:cs="Times New Roman" w:hint="eastAsia"/>
          <w:sz w:val="21"/>
          <w:szCs w:val="21"/>
        </w:rPr>
        <w:t>管理人有关</w:t>
      </w:r>
      <w:r w:rsidRPr="00FC1893">
        <w:rPr>
          <w:rFonts w:ascii="Times New Roman" w:hAnsi="Times New Roman" w:cs="Times New Roman" w:hint="eastAsia"/>
          <w:color w:val="000000"/>
          <w:sz w:val="21"/>
          <w:szCs w:val="21"/>
        </w:rPr>
        <w:t>的</w:t>
      </w:r>
      <w:r w:rsidRPr="00FC1893">
        <w:rPr>
          <w:rFonts w:ascii="Times New Roman" w:hAnsi="Times New Roman" w:cs="Times New Roman" w:hint="eastAsia"/>
          <w:sz w:val="21"/>
          <w:szCs w:val="21"/>
        </w:rPr>
        <w:t>名称</w:t>
      </w:r>
      <w:r w:rsidRPr="00FC1893">
        <w:rPr>
          <w:rFonts w:ascii="Times New Roman" w:hAnsi="Times New Roman" w:cs="Times New Roman" w:hint="eastAsia"/>
          <w:color w:val="000000"/>
          <w:sz w:val="21"/>
          <w:szCs w:val="21"/>
        </w:rPr>
        <w:t>字样。</w:t>
      </w:r>
    </w:p>
    <w:p w14:paraId="59665E72"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（二）基金托管人的更换</w:t>
      </w:r>
    </w:p>
    <w:p w14:paraId="47421D7F"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、基金托管人的更换条件</w:t>
      </w:r>
    </w:p>
    <w:p w14:paraId="4E72620F"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有下列情形之一的，基金托管人职责终止：</w:t>
      </w:r>
    </w:p>
    <w:p w14:paraId="1528B9E3"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）基金托管人被依法取消基金托管资格；</w:t>
      </w:r>
    </w:p>
    <w:p w14:paraId="566FE42C"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）基金托管人被基金份额持有人大会解任；</w:t>
      </w:r>
      <w:r w:rsidRPr="00FC1893" w:rsidDel="00C14DDE">
        <w:rPr>
          <w:rFonts w:ascii="Times New Roman" w:hAnsi="Times New Roman" w:cs="Times New Roman"/>
          <w:color w:val="000000"/>
          <w:sz w:val="21"/>
          <w:szCs w:val="21"/>
        </w:rPr>
        <w:t xml:space="preserve"> </w:t>
      </w:r>
    </w:p>
    <w:p w14:paraId="1D915A5B"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）基金托管人依法解散、被依法撤销或被依法宣告破产；</w:t>
      </w:r>
    </w:p>
    <w:p w14:paraId="6C441DE3"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）法律法规及中国证监会规定的和基金合同约定的其他情形。</w:t>
      </w:r>
    </w:p>
    <w:p w14:paraId="0C3B7C96"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、基金托管人的更换程序</w:t>
      </w:r>
    </w:p>
    <w:p w14:paraId="6127485A"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）提名：</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托管人由基金管理人</w:t>
      </w:r>
      <w:r w:rsidRPr="00FC1893">
        <w:rPr>
          <w:rFonts w:ascii="Times New Roman" w:hAnsi="Times New Roman" w:cs="Times New Roman" w:hint="eastAsia"/>
          <w:sz w:val="21"/>
          <w:szCs w:val="21"/>
        </w:rPr>
        <w:t>或由单独或合计持有</w:t>
      </w:r>
      <w:r w:rsidRPr="00FC1893">
        <w:rPr>
          <w:rFonts w:ascii="Times New Roman" w:hAnsi="Times New Roman" w:cs="Times New Roman"/>
          <w:sz w:val="21"/>
          <w:szCs w:val="21"/>
        </w:rPr>
        <w:t>10%</w:t>
      </w:r>
      <w:r w:rsidRPr="00FC1893">
        <w:rPr>
          <w:rFonts w:ascii="Times New Roman" w:hAnsi="Times New Roman" w:cs="Times New Roman" w:hint="eastAsia"/>
          <w:sz w:val="21"/>
          <w:szCs w:val="21"/>
        </w:rPr>
        <w:t>以上（含</w:t>
      </w:r>
      <w:r w:rsidRPr="00FC1893">
        <w:rPr>
          <w:rFonts w:ascii="Times New Roman" w:hAnsi="Times New Roman" w:cs="Times New Roman"/>
          <w:sz w:val="21"/>
          <w:szCs w:val="21"/>
        </w:rPr>
        <w:t>10%</w:t>
      </w:r>
      <w:r w:rsidRPr="00FC1893">
        <w:rPr>
          <w:rFonts w:ascii="Times New Roman" w:hAnsi="Times New Roman" w:cs="Times New Roman" w:hint="eastAsia"/>
          <w:sz w:val="21"/>
          <w:szCs w:val="21"/>
        </w:rPr>
        <w:t>）基金份额的基金份额持有人</w:t>
      </w:r>
      <w:r w:rsidRPr="00FC1893">
        <w:rPr>
          <w:rFonts w:ascii="Times New Roman" w:hAnsi="Times New Roman" w:cs="Times New Roman" w:hint="eastAsia"/>
          <w:color w:val="000000"/>
          <w:sz w:val="21"/>
          <w:szCs w:val="21"/>
        </w:rPr>
        <w:t>提名；</w:t>
      </w:r>
    </w:p>
    <w:p w14:paraId="3B0F97F0"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）决议：基金份额持有人大会在基金托管人职责终止后</w:t>
      </w:r>
      <w:r w:rsidRPr="00FC1893">
        <w:rPr>
          <w:rFonts w:ascii="Times New Roman" w:hAnsi="Times New Roman" w:cs="Times New Roman"/>
          <w:color w:val="000000"/>
          <w:sz w:val="21"/>
          <w:szCs w:val="21"/>
        </w:rPr>
        <w:t>6</w:t>
      </w:r>
      <w:r w:rsidRPr="00FC1893">
        <w:rPr>
          <w:rFonts w:ascii="Times New Roman" w:hAnsi="Times New Roman" w:cs="Times New Roman" w:hint="eastAsia"/>
          <w:color w:val="000000"/>
          <w:sz w:val="21"/>
          <w:szCs w:val="21"/>
        </w:rPr>
        <w:t>个月内对被提名的基金托管人形成决议，该决议需经参加大会的基金份额持有人所持表决权的三分之二以上（含三分之二）表决通过，决议自表决通过之日起生效；</w:t>
      </w:r>
    </w:p>
    <w:p w14:paraId="60449399"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）临时基金托管人：</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托管人产生之前，由中国证监会指定临时基金托管人；</w:t>
      </w:r>
    </w:p>
    <w:p w14:paraId="41DF4460"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sz w:val="21"/>
          <w:szCs w:val="21"/>
        </w:rPr>
        <w:t>（</w:t>
      </w:r>
      <w:r w:rsidRPr="00FC1893">
        <w:rPr>
          <w:rFonts w:ascii="Times New Roman" w:hAnsi="Times New Roman" w:cs="Times New Roman"/>
          <w:sz w:val="21"/>
          <w:szCs w:val="21"/>
        </w:rPr>
        <w:t>4</w:t>
      </w:r>
      <w:r w:rsidRPr="00FC1893">
        <w:rPr>
          <w:rFonts w:ascii="Times New Roman" w:hAnsi="Times New Roman" w:cs="Times New Roman" w:hint="eastAsia"/>
          <w:sz w:val="21"/>
          <w:szCs w:val="21"/>
        </w:rPr>
        <w:t>）备案：基金份额持有人大会更换基金托管人的决议须报中国证监会备案</w:t>
      </w:r>
      <w:r w:rsidRPr="00FC1893">
        <w:rPr>
          <w:rFonts w:ascii="Times New Roman" w:hAnsi="Times New Roman" w:cs="Times New Roman" w:hint="eastAsia"/>
          <w:color w:val="000000"/>
          <w:sz w:val="21"/>
          <w:szCs w:val="21"/>
        </w:rPr>
        <w:t>；</w:t>
      </w:r>
    </w:p>
    <w:p w14:paraId="2D4EF104"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5</w:t>
      </w:r>
      <w:r w:rsidRPr="00FC1893">
        <w:rPr>
          <w:rFonts w:ascii="Times New Roman" w:hAnsi="Times New Roman" w:cs="Times New Roman" w:hint="eastAsia"/>
          <w:color w:val="000000"/>
          <w:sz w:val="21"/>
          <w:szCs w:val="21"/>
        </w:rPr>
        <w:t>）公告：基金托管人更换后，由基金管理人在更换基金托管人的基金份额持有人大会决议生效后</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日内在规定媒介公告；</w:t>
      </w:r>
    </w:p>
    <w:p w14:paraId="4880EDA3" w14:textId="1D2154EC"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6</w:t>
      </w:r>
      <w:r w:rsidRPr="00FC1893">
        <w:rPr>
          <w:rFonts w:ascii="Times New Roman" w:hAnsi="Times New Roman" w:cs="Times New Roman" w:hint="eastAsia"/>
          <w:color w:val="000000"/>
          <w:sz w:val="21"/>
          <w:szCs w:val="21"/>
        </w:rPr>
        <w:t>）交接：基金托管人职责终止的，</w:t>
      </w:r>
      <w:r w:rsidR="006B1F44" w:rsidRPr="00FC1893">
        <w:rPr>
          <w:rFonts w:ascii="Times New Roman" w:hAnsi="Times New Roman" w:cs="Times New Roman" w:hint="eastAsia"/>
          <w:color w:val="000000"/>
          <w:sz w:val="21"/>
          <w:szCs w:val="21"/>
        </w:rPr>
        <w:t>基金托管人</w:t>
      </w:r>
      <w:r w:rsidRPr="00FC1893">
        <w:rPr>
          <w:rFonts w:ascii="Times New Roman" w:hAnsi="Times New Roman" w:cs="Times New Roman" w:hint="eastAsia"/>
          <w:color w:val="000000"/>
          <w:sz w:val="21"/>
          <w:szCs w:val="21"/>
        </w:rPr>
        <w:t>应当妥善保管基金财产和基金托管业务资料，及时</w:t>
      </w:r>
      <w:r w:rsidR="006B1F44" w:rsidRPr="00FC1893">
        <w:rPr>
          <w:rFonts w:ascii="Times New Roman" w:hAnsi="Times New Roman" w:cs="Times New Roman" w:hint="eastAsia"/>
          <w:color w:val="000000"/>
          <w:sz w:val="21"/>
          <w:szCs w:val="21"/>
        </w:rPr>
        <w:t>向临时基金托管人或</w:t>
      </w:r>
      <w:proofErr w:type="gramStart"/>
      <w:r w:rsidR="006B1F44" w:rsidRPr="00FC1893">
        <w:rPr>
          <w:rFonts w:ascii="Times New Roman" w:hAnsi="Times New Roman" w:cs="Times New Roman" w:hint="eastAsia"/>
          <w:color w:val="000000"/>
          <w:sz w:val="21"/>
          <w:szCs w:val="21"/>
        </w:rPr>
        <w:t>新任基金</w:t>
      </w:r>
      <w:proofErr w:type="gramEnd"/>
      <w:r w:rsidR="006B1F44" w:rsidRPr="00FC1893">
        <w:rPr>
          <w:rFonts w:ascii="Times New Roman" w:hAnsi="Times New Roman" w:cs="Times New Roman" w:hint="eastAsia"/>
          <w:color w:val="000000"/>
          <w:sz w:val="21"/>
          <w:szCs w:val="21"/>
        </w:rPr>
        <w:t>托管人</w:t>
      </w:r>
      <w:r w:rsidRPr="00FC1893">
        <w:rPr>
          <w:rFonts w:ascii="Times New Roman" w:hAnsi="Times New Roman" w:cs="Times New Roman" w:hint="eastAsia"/>
          <w:color w:val="000000"/>
          <w:sz w:val="21"/>
          <w:szCs w:val="21"/>
        </w:rPr>
        <w:t>办理基金财产和基金托管业务的移交手续，</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托管人或者临时基金托管人应当及时接收。</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托管人或临时基金托管人</w:t>
      </w:r>
      <w:r w:rsidR="003C7C4F" w:rsidRPr="00FC1893">
        <w:rPr>
          <w:rFonts w:ascii="Times New Roman" w:hAnsi="Times New Roman" w:cs="Times New Roman" w:hint="eastAsia"/>
          <w:color w:val="000000"/>
          <w:sz w:val="21"/>
          <w:szCs w:val="21"/>
        </w:rPr>
        <w:t>应</w:t>
      </w:r>
      <w:r w:rsidRPr="00FC1893">
        <w:rPr>
          <w:rFonts w:ascii="Times New Roman" w:hAnsi="Times New Roman" w:cs="Times New Roman" w:hint="eastAsia"/>
          <w:color w:val="000000"/>
          <w:sz w:val="21"/>
          <w:szCs w:val="21"/>
        </w:rPr>
        <w:t>与基</w:t>
      </w:r>
      <w:r w:rsidRPr="00FC1893">
        <w:rPr>
          <w:rFonts w:ascii="Times New Roman" w:hAnsi="Times New Roman" w:cs="Times New Roman" w:hint="eastAsia"/>
          <w:sz w:val="21"/>
          <w:szCs w:val="21"/>
        </w:rPr>
        <w:t>金管理人核对基金资产总值</w:t>
      </w:r>
      <w:r w:rsidRPr="00FC1893">
        <w:rPr>
          <w:rFonts w:ascii="Times New Roman" w:hAnsi="Times New Roman" w:cs="Times New Roman" w:hint="eastAsia"/>
          <w:bCs/>
          <w:sz w:val="21"/>
          <w:szCs w:val="21"/>
        </w:rPr>
        <w:t>和净值</w:t>
      </w:r>
      <w:r w:rsidRPr="00FC1893">
        <w:rPr>
          <w:rFonts w:ascii="Times New Roman" w:hAnsi="Times New Roman" w:cs="Times New Roman" w:hint="eastAsia"/>
          <w:bCs/>
          <w:color w:val="000000"/>
          <w:sz w:val="21"/>
          <w:szCs w:val="21"/>
        </w:rPr>
        <w:t>；</w:t>
      </w:r>
    </w:p>
    <w:p w14:paraId="15294F1F"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7</w:t>
      </w:r>
      <w:r w:rsidRPr="00FC1893">
        <w:rPr>
          <w:rFonts w:ascii="Times New Roman" w:hAnsi="Times New Roman" w:cs="Times New Roman" w:hint="eastAsia"/>
          <w:color w:val="000000"/>
          <w:sz w:val="21"/>
          <w:szCs w:val="21"/>
        </w:rPr>
        <w:t>）审计：基金托管人职责终止的，应当按照法律法规规定聘请会计师事务所对基金财产进行审计，并将审计结果予以公告，同时报</w:t>
      </w:r>
      <w:r w:rsidRPr="00FC1893">
        <w:rPr>
          <w:rFonts w:ascii="Times New Roman" w:hAnsi="Times New Roman" w:cs="Times New Roman" w:hint="eastAsia"/>
          <w:sz w:val="21"/>
          <w:szCs w:val="21"/>
        </w:rPr>
        <w:t>中国证监会</w:t>
      </w:r>
      <w:r w:rsidRPr="00FC1893">
        <w:rPr>
          <w:rFonts w:ascii="Times New Roman" w:hAnsi="Times New Roman" w:cs="Times New Roman" w:hint="eastAsia"/>
          <w:color w:val="000000"/>
          <w:sz w:val="21"/>
          <w:szCs w:val="21"/>
        </w:rPr>
        <w:t>备案；审计费</w:t>
      </w:r>
      <w:r w:rsidR="00FA50A2" w:rsidRPr="00FC1893">
        <w:rPr>
          <w:rFonts w:ascii="Times New Roman" w:hAnsi="Times New Roman" w:cs="Times New Roman" w:hint="eastAsia"/>
          <w:color w:val="000000"/>
          <w:sz w:val="21"/>
          <w:szCs w:val="21"/>
        </w:rPr>
        <w:t>用由基金财产承担</w:t>
      </w:r>
      <w:r w:rsidRPr="00FC1893">
        <w:rPr>
          <w:rFonts w:ascii="Times New Roman" w:hAnsi="Times New Roman" w:cs="Times New Roman" w:hint="eastAsia"/>
          <w:color w:val="000000"/>
          <w:sz w:val="21"/>
          <w:szCs w:val="21"/>
        </w:rPr>
        <w:t>。</w:t>
      </w:r>
    </w:p>
    <w:p w14:paraId="6CCD27FC"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lastRenderedPageBreak/>
        <w:t>3</w:t>
      </w:r>
      <w:r w:rsidRPr="00FC1893">
        <w:rPr>
          <w:rFonts w:ascii="Times New Roman" w:hAnsi="Times New Roman" w:cs="Times New Roman" w:hint="eastAsia"/>
          <w:color w:val="000000"/>
          <w:sz w:val="21"/>
          <w:szCs w:val="21"/>
        </w:rPr>
        <w:t>、基金管理人与基金托管人同时更换</w:t>
      </w:r>
    </w:p>
    <w:p w14:paraId="1583D294"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）提名：如果基金管理人和基金托管人同时更换，由单独或合计持有基金总份额</w:t>
      </w:r>
      <w:r w:rsidRPr="00FC1893">
        <w:rPr>
          <w:rFonts w:ascii="Times New Roman" w:hAnsi="Times New Roman" w:cs="Times New Roman"/>
          <w:color w:val="000000"/>
          <w:sz w:val="21"/>
          <w:szCs w:val="21"/>
        </w:rPr>
        <w:t>10%</w:t>
      </w:r>
      <w:r w:rsidRPr="00FC1893">
        <w:rPr>
          <w:rFonts w:ascii="Times New Roman" w:hAnsi="Times New Roman" w:cs="Times New Roman" w:hint="eastAsia"/>
          <w:color w:val="000000"/>
          <w:sz w:val="21"/>
          <w:szCs w:val="21"/>
        </w:rPr>
        <w:t>以上（含</w:t>
      </w:r>
      <w:r w:rsidRPr="00FC1893">
        <w:rPr>
          <w:rFonts w:ascii="Times New Roman" w:hAnsi="Times New Roman" w:cs="Times New Roman"/>
          <w:color w:val="000000"/>
          <w:sz w:val="21"/>
          <w:szCs w:val="21"/>
        </w:rPr>
        <w:t>10%</w:t>
      </w:r>
      <w:r w:rsidRPr="00FC1893">
        <w:rPr>
          <w:rFonts w:ascii="Times New Roman" w:hAnsi="Times New Roman" w:cs="Times New Roman" w:hint="eastAsia"/>
          <w:color w:val="000000"/>
          <w:sz w:val="21"/>
          <w:szCs w:val="21"/>
        </w:rPr>
        <w:t>）的基金份额持有人提名新的基金管理人和基金托管人；</w:t>
      </w:r>
    </w:p>
    <w:p w14:paraId="7D323E1F"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）基金管理人和基金托管人的更换分别按上述程序进行；</w:t>
      </w:r>
    </w:p>
    <w:p w14:paraId="0B861A9C" w14:textId="77777777"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w:t>
      </w: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）公告：</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管理人和</w:t>
      </w:r>
      <w:proofErr w:type="gramStart"/>
      <w:r w:rsidRPr="00FC1893">
        <w:rPr>
          <w:rFonts w:ascii="Times New Roman" w:hAnsi="Times New Roman" w:cs="Times New Roman" w:hint="eastAsia"/>
          <w:color w:val="000000"/>
          <w:sz w:val="21"/>
          <w:szCs w:val="21"/>
        </w:rPr>
        <w:t>新任基金</w:t>
      </w:r>
      <w:proofErr w:type="gramEnd"/>
      <w:r w:rsidRPr="00FC1893">
        <w:rPr>
          <w:rFonts w:ascii="Times New Roman" w:hAnsi="Times New Roman" w:cs="Times New Roman" w:hint="eastAsia"/>
          <w:color w:val="000000"/>
          <w:sz w:val="21"/>
          <w:szCs w:val="21"/>
        </w:rPr>
        <w:t>托管人</w:t>
      </w:r>
      <w:r w:rsidRPr="00FC1893">
        <w:rPr>
          <w:rFonts w:ascii="Times New Roman" w:hAnsi="Times New Roman" w:cs="Times New Roman" w:hint="eastAsia"/>
          <w:sz w:val="21"/>
          <w:szCs w:val="21"/>
        </w:rPr>
        <w:t>应</w:t>
      </w:r>
      <w:r w:rsidRPr="00FC1893">
        <w:rPr>
          <w:rFonts w:ascii="Times New Roman" w:hAnsi="Times New Roman" w:cs="Times New Roman" w:hint="eastAsia"/>
          <w:color w:val="000000"/>
          <w:sz w:val="21"/>
          <w:szCs w:val="21"/>
        </w:rPr>
        <w:t>在</w:t>
      </w:r>
      <w:r w:rsidRPr="00FC1893">
        <w:rPr>
          <w:rFonts w:ascii="Times New Roman" w:hAnsi="Times New Roman" w:cs="Times New Roman" w:hint="eastAsia"/>
          <w:sz w:val="21"/>
          <w:szCs w:val="21"/>
        </w:rPr>
        <w:t>更换基金管理人和基金托管人的基金份额持有人大会决议生效后</w:t>
      </w: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日内在规定媒介上联合公告。</w:t>
      </w:r>
    </w:p>
    <w:p w14:paraId="32B78327" w14:textId="48C89BBA" w:rsidR="00717BB4" w:rsidRPr="00FC1893" w:rsidRDefault="00717BB4" w:rsidP="00717BB4">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（三）</w:t>
      </w:r>
      <w:r w:rsidR="00CD7891" w:rsidRPr="00FC1893">
        <w:rPr>
          <w:rFonts w:ascii="Times New Roman" w:hAnsi="Times New Roman" w:cs="Times New Roman" w:hint="eastAsia"/>
          <w:color w:val="000000"/>
          <w:sz w:val="21"/>
          <w:szCs w:val="21"/>
        </w:rPr>
        <w:t>新任或临时基金管理人接收基金管理业务或新任或临时基金托管人接收基金财产和基金托管业务前，</w:t>
      </w:r>
      <w:proofErr w:type="gramStart"/>
      <w:r w:rsidR="00CD7891" w:rsidRPr="00FC1893">
        <w:rPr>
          <w:rFonts w:ascii="Times New Roman" w:hAnsi="Times New Roman" w:cs="Times New Roman" w:hint="eastAsia"/>
          <w:color w:val="000000"/>
          <w:sz w:val="21"/>
          <w:szCs w:val="21"/>
        </w:rPr>
        <w:t>原基金</w:t>
      </w:r>
      <w:proofErr w:type="gramEnd"/>
      <w:r w:rsidR="00CD7891" w:rsidRPr="00FC1893">
        <w:rPr>
          <w:rFonts w:ascii="Times New Roman" w:hAnsi="Times New Roman" w:cs="Times New Roman" w:hint="eastAsia"/>
          <w:color w:val="000000"/>
          <w:sz w:val="21"/>
          <w:szCs w:val="21"/>
        </w:rPr>
        <w:t>管理人或</w:t>
      </w:r>
      <w:proofErr w:type="gramStart"/>
      <w:r w:rsidR="00CD7891" w:rsidRPr="00FC1893">
        <w:rPr>
          <w:rFonts w:ascii="Times New Roman" w:hAnsi="Times New Roman" w:cs="Times New Roman" w:hint="eastAsia"/>
          <w:color w:val="000000"/>
          <w:sz w:val="21"/>
          <w:szCs w:val="21"/>
        </w:rPr>
        <w:t>原基金</w:t>
      </w:r>
      <w:proofErr w:type="gramEnd"/>
      <w:r w:rsidR="00CD7891" w:rsidRPr="00FC1893">
        <w:rPr>
          <w:rFonts w:ascii="Times New Roman" w:hAnsi="Times New Roman" w:cs="Times New Roman" w:hint="eastAsia"/>
          <w:color w:val="000000"/>
          <w:sz w:val="21"/>
          <w:szCs w:val="21"/>
        </w:rPr>
        <w:t>托管人应</w:t>
      </w:r>
      <w:r w:rsidR="005407B6" w:rsidRPr="00FC1893">
        <w:rPr>
          <w:rFonts w:ascii="Times New Roman" w:hAnsi="Times New Roman" w:cs="Times New Roman" w:hint="eastAsia"/>
          <w:color w:val="000000"/>
          <w:sz w:val="21"/>
          <w:szCs w:val="21"/>
        </w:rPr>
        <w:t>依据法律法规和《基金合同》的规定</w:t>
      </w:r>
      <w:r w:rsidR="00CD7891" w:rsidRPr="00FC1893">
        <w:rPr>
          <w:rFonts w:ascii="Times New Roman" w:hAnsi="Times New Roman" w:cs="Times New Roman" w:hint="eastAsia"/>
          <w:color w:val="000000"/>
          <w:sz w:val="21"/>
          <w:szCs w:val="21"/>
        </w:rPr>
        <w:t>继续履行相关职责，并保证不做出对基金份额持有人的利益造成损害的行为。</w:t>
      </w:r>
      <w:proofErr w:type="gramStart"/>
      <w:r w:rsidR="00CD7891" w:rsidRPr="00FC1893">
        <w:rPr>
          <w:rFonts w:ascii="Times New Roman" w:hAnsi="Times New Roman" w:cs="Times New Roman" w:hint="eastAsia"/>
          <w:color w:val="000000"/>
          <w:sz w:val="21"/>
          <w:szCs w:val="21"/>
        </w:rPr>
        <w:t>原基金</w:t>
      </w:r>
      <w:proofErr w:type="gramEnd"/>
      <w:r w:rsidR="00CD7891" w:rsidRPr="00FC1893">
        <w:rPr>
          <w:rFonts w:ascii="Times New Roman" w:hAnsi="Times New Roman" w:cs="Times New Roman" w:hint="eastAsia"/>
          <w:color w:val="000000"/>
          <w:sz w:val="21"/>
          <w:szCs w:val="21"/>
        </w:rPr>
        <w:t>管理人或</w:t>
      </w:r>
      <w:proofErr w:type="gramStart"/>
      <w:r w:rsidR="00CD7891" w:rsidRPr="00FC1893">
        <w:rPr>
          <w:rFonts w:ascii="Times New Roman" w:hAnsi="Times New Roman" w:cs="Times New Roman" w:hint="eastAsia"/>
          <w:color w:val="000000"/>
          <w:sz w:val="21"/>
          <w:szCs w:val="21"/>
        </w:rPr>
        <w:t>原基金</w:t>
      </w:r>
      <w:proofErr w:type="gramEnd"/>
      <w:r w:rsidR="00CD7891" w:rsidRPr="00FC1893">
        <w:rPr>
          <w:rFonts w:ascii="Times New Roman" w:hAnsi="Times New Roman" w:cs="Times New Roman" w:hint="eastAsia"/>
          <w:color w:val="000000"/>
          <w:sz w:val="21"/>
          <w:szCs w:val="21"/>
        </w:rPr>
        <w:t>托管人在继续履行相关职责期间，仍有权按照基金合同的规定收取基金管理费或基金托管费。</w:t>
      </w:r>
    </w:p>
    <w:p w14:paraId="452F36A6" w14:textId="77777777" w:rsidR="00717BB4" w:rsidRPr="00FC1893" w:rsidRDefault="00717BB4" w:rsidP="00717BB4">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（四）</w:t>
      </w:r>
      <w:r w:rsidR="00CD7891" w:rsidRPr="00FC1893">
        <w:rPr>
          <w:rFonts w:ascii="Times New Roman" w:hAnsi="Times New Roman" w:cs="Times New Roman" w:hint="eastAsia"/>
          <w:bCs/>
          <w:sz w:val="21"/>
          <w:szCs w:val="21"/>
        </w:rPr>
        <w:t>本部</w:t>
      </w:r>
      <w:proofErr w:type="gramStart"/>
      <w:r w:rsidR="00CD7891" w:rsidRPr="00FC1893">
        <w:rPr>
          <w:rFonts w:ascii="Times New Roman" w:hAnsi="Times New Roman" w:cs="Times New Roman" w:hint="eastAsia"/>
          <w:bCs/>
          <w:sz w:val="21"/>
          <w:szCs w:val="21"/>
        </w:rPr>
        <w:t>分关于</w:t>
      </w:r>
      <w:proofErr w:type="gramEnd"/>
      <w:r w:rsidR="00CD7891" w:rsidRPr="00FC1893">
        <w:rPr>
          <w:rFonts w:ascii="Times New Roman" w:hAnsi="Times New Roman" w:cs="Times New Roman" w:hint="eastAsia"/>
          <w:bCs/>
          <w:sz w:val="21"/>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F506315" w14:textId="437A4DE8"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4" w:name="_Toc516502500"/>
      <w:r w:rsidRPr="00FC1893">
        <w:rPr>
          <w:rFonts w:ascii="Times New Roman" w:eastAsia="宋体" w:hAnsi="Times New Roman" w:cs="Times New Roman" w:hint="eastAsia"/>
          <w:bCs w:val="0"/>
          <w:color w:val="000000" w:themeColor="text1"/>
          <w:kern w:val="2"/>
          <w:sz w:val="21"/>
          <w:szCs w:val="21"/>
          <w:lang w:val="en-US" w:bidi="ar-SA"/>
        </w:rPr>
        <w:t>十五、禁止行为</w:t>
      </w:r>
      <w:bookmarkEnd w:id="14"/>
    </w:p>
    <w:p w14:paraId="09F6023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托管协议当事人禁止从事的行为，包括但不限于：</w:t>
      </w:r>
    </w:p>
    <w:p w14:paraId="3DC076F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（一）基金管理人、基金托管人将其固有财产或者他人财产混同于基金财产从事证券投资。</w:t>
      </w:r>
    </w:p>
    <w:p w14:paraId="1BA099E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（二）基金管理人不公平地对待其管理的不同基金财产。基金托管人不公平地对待其托管的不同基金财产。</w:t>
      </w:r>
    </w:p>
    <w:p w14:paraId="7B3DFBC6" w14:textId="769D80FC"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（三）基金管理人、基金托管人利用基金财产</w:t>
      </w:r>
      <w:r w:rsidR="003C7C4F" w:rsidRPr="00FC1893">
        <w:rPr>
          <w:rFonts w:ascii="Times New Roman" w:hAnsi="Times New Roman" w:cs="Times New Roman" w:hint="eastAsia"/>
          <w:spacing w:val="-4"/>
          <w:sz w:val="21"/>
          <w:szCs w:val="21"/>
        </w:rPr>
        <w:t>或职务之便</w:t>
      </w:r>
      <w:r w:rsidRPr="00FC1893">
        <w:rPr>
          <w:rFonts w:ascii="Times New Roman" w:hAnsi="Times New Roman" w:cs="Times New Roman" w:hint="eastAsia"/>
          <w:spacing w:val="-4"/>
          <w:sz w:val="21"/>
          <w:szCs w:val="21"/>
        </w:rPr>
        <w:t>为基金份额持有人以外的第三人牟取利益。</w:t>
      </w:r>
    </w:p>
    <w:p w14:paraId="13F0E39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（四）基金管理人、基金托管人向基金份额持有人违规承诺收益或者承担损失。</w:t>
      </w:r>
    </w:p>
    <w:p w14:paraId="1B584A6A"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（五）基金管理人、基金托管人侵占、挪用基金财产。</w:t>
      </w:r>
    </w:p>
    <w:p w14:paraId="252B7237" w14:textId="760F1464"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（六）基金管理人、基金托管人对泄</w:t>
      </w:r>
      <w:r w:rsidR="00864E54" w:rsidRPr="00FC1893">
        <w:rPr>
          <w:rFonts w:ascii="Times New Roman" w:hAnsi="Times New Roman" w:cs="Times New Roman" w:hint="eastAsia"/>
          <w:spacing w:val="-4"/>
          <w:sz w:val="21"/>
          <w:szCs w:val="21"/>
        </w:rPr>
        <w:t>露</w:t>
      </w:r>
      <w:r w:rsidRPr="00FC1893">
        <w:rPr>
          <w:rFonts w:ascii="Times New Roman" w:hAnsi="Times New Roman" w:cs="Times New Roman" w:hint="eastAsia"/>
          <w:spacing w:val="-4"/>
          <w:sz w:val="21"/>
          <w:szCs w:val="21"/>
        </w:rPr>
        <w:t>因职务便利获取的未公开信息、利用该信息从事或者明示、暗示他人从事相关的交易活动。</w:t>
      </w:r>
    </w:p>
    <w:p w14:paraId="0EC97A2E"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（七）基金管理人、基金托管人玩忽职守，不按照规定履行职责。</w:t>
      </w:r>
    </w:p>
    <w:p w14:paraId="6260F42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（八）基金管理人在没有充足资金的情况下向基金托管人发出投资指令和付款指令，或违规向基金托管人发出指令。</w:t>
      </w:r>
    </w:p>
    <w:p w14:paraId="3C8353E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（九）基金管理人、基金托管人在行政上、财务上不</w:t>
      </w:r>
      <w:proofErr w:type="gramStart"/>
      <w:r w:rsidRPr="00FC1893">
        <w:rPr>
          <w:rFonts w:ascii="Times New Roman" w:hAnsi="Times New Roman" w:cs="Times New Roman" w:hint="eastAsia"/>
          <w:spacing w:val="-4"/>
          <w:sz w:val="21"/>
          <w:szCs w:val="21"/>
        </w:rPr>
        <w:t>独立</w:t>
      </w:r>
      <w:r w:rsidRPr="00FC1893">
        <w:rPr>
          <w:rFonts w:ascii="Times New Roman" w:hAnsi="Times New Roman" w:cs="Times New Roman"/>
          <w:spacing w:val="-4"/>
          <w:sz w:val="21"/>
          <w:szCs w:val="21"/>
        </w:rPr>
        <w:t>,</w:t>
      </w:r>
      <w:proofErr w:type="gramEnd"/>
      <w:r w:rsidRPr="00FC1893">
        <w:rPr>
          <w:rFonts w:ascii="Times New Roman" w:hAnsi="Times New Roman" w:cs="Times New Roman" w:hint="eastAsia"/>
          <w:spacing w:val="-4"/>
          <w:sz w:val="21"/>
          <w:szCs w:val="21"/>
        </w:rPr>
        <w:t>其高级管理人员和其他从业人员相互兼职。</w:t>
      </w:r>
    </w:p>
    <w:p w14:paraId="1536E00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（十）基金托管人私自动用或处分基金资产，根据基金管理人的合法指令、</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或</w:t>
      </w:r>
      <w:r w:rsidRPr="00FC1893">
        <w:rPr>
          <w:rFonts w:ascii="Times New Roman" w:hAnsi="Times New Roman" w:cs="Times New Roman" w:hint="eastAsia"/>
          <w:spacing w:val="-4"/>
          <w:sz w:val="21"/>
          <w:szCs w:val="21"/>
        </w:rPr>
        <w:lastRenderedPageBreak/>
        <w:t>托管协议的规定进行处分的除外。</w:t>
      </w:r>
    </w:p>
    <w:p w14:paraId="753CF981" w14:textId="77777777" w:rsidR="000F61E2"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（十一）基金财产用于下列投资或者活动：</w:t>
      </w:r>
    </w:p>
    <w:p w14:paraId="3F3CB3F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、承销证券；</w:t>
      </w:r>
    </w:p>
    <w:p w14:paraId="16D0C60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、违反规定向他人贷款或者提供担保；</w:t>
      </w:r>
    </w:p>
    <w:p w14:paraId="6248BB79"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、从事承担无限责任的投资；</w:t>
      </w:r>
    </w:p>
    <w:p w14:paraId="1B4D0A1E" w14:textId="77777777" w:rsidR="00856B70" w:rsidRPr="00FC1893" w:rsidRDefault="005D151E"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4</w:t>
      </w:r>
      <w:r w:rsidR="000F61E2" w:rsidRPr="00FC1893">
        <w:rPr>
          <w:rFonts w:ascii="Times New Roman" w:hAnsi="Times New Roman" w:cs="Times New Roman" w:hint="eastAsia"/>
          <w:spacing w:val="-4"/>
          <w:sz w:val="21"/>
          <w:szCs w:val="21"/>
        </w:rPr>
        <w:t>、向</w:t>
      </w:r>
      <w:r w:rsidR="00FA50A2" w:rsidRPr="00FC1893">
        <w:rPr>
          <w:rFonts w:ascii="Times New Roman" w:hAnsi="Times New Roman" w:cs="Times New Roman" w:hint="eastAsia"/>
          <w:spacing w:val="-4"/>
          <w:sz w:val="21"/>
          <w:szCs w:val="21"/>
        </w:rPr>
        <w:t>其</w:t>
      </w:r>
      <w:r w:rsidR="000F61E2" w:rsidRPr="00FC1893">
        <w:rPr>
          <w:rFonts w:ascii="Times New Roman" w:hAnsi="Times New Roman" w:cs="Times New Roman" w:hint="eastAsia"/>
          <w:spacing w:val="-4"/>
          <w:sz w:val="21"/>
          <w:szCs w:val="21"/>
        </w:rPr>
        <w:t>基金管理人、基金托管人出资；</w:t>
      </w:r>
    </w:p>
    <w:p w14:paraId="7589EFB8" w14:textId="77777777" w:rsidR="00856B70" w:rsidRPr="00FC1893" w:rsidRDefault="005D151E"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5</w:t>
      </w:r>
      <w:r w:rsidR="000F61E2" w:rsidRPr="00FC1893">
        <w:rPr>
          <w:rFonts w:ascii="Times New Roman" w:hAnsi="Times New Roman" w:cs="Times New Roman" w:hint="eastAsia"/>
          <w:spacing w:val="-4"/>
          <w:sz w:val="21"/>
          <w:szCs w:val="21"/>
        </w:rPr>
        <w:t>、从事内幕交易、操纵证券交易价格及其他不正当的证券交易活动；</w:t>
      </w:r>
    </w:p>
    <w:p w14:paraId="47BE6958" w14:textId="77777777" w:rsidR="00717BB4" w:rsidRPr="00FC1893" w:rsidRDefault="005D151E"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6</w:t>
      </w:r>
      <w:r w:rsidR="000F61E2" w:rsidRPr="00FC1893">
        <w:rPr>
          <w:rFonts w:ascii="Times New Roman" w:hAnsi="Times New Roman" w:cs="Times New Roman" w:hint="eastAsia"/>
          <w:spacing w:val="-4"/>
          <w:sz w:val="21"/>
          <w:szCs w:val="21"/>
        </w:rPr>
        <w:t>、法律、行政法规和中国证监会规定禁止的其他活动。</w:t>
      </w:r>
    </w:p>
    <w:p w14:paraId="6EDC266A" w14:textId="365BAFF4" w:rsidR="00717BB4" w:rsidRPr="00FC1893" w:rsidRDefault="005D151E" w:rsidP="00717BB4">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法律法规或监管部门取消或变更上述禁止性规定的，如适用于本基金，</w:t>
      </w:r>
      <w:r w:rsidR="009431DC" w:rsidRPr="00FC1893">
        <w:rPr>
          <w:rFonts w:ascii="Times New Roman" w:hAnsi="Times New Roman" w:cs="Times New Roman" w:hint="eastAsia"/>
          <w:spacing w:val="-4"/>
          <w:sz w:val="21"/>
          <w:szCs w:val="21"/>
        </w:rPr>
        <w:t>基金管理人在履行适当程序后，</w:t>
      </w:r>
      <w:r w:rsidRPr="00FC1893">
        <w:rPr>
          <w:rFonts w:ascii="Times New Roman" w:hAnsi="Times New Roman" w:cs="Times New Roman" w:hint="eastAsia"/>
          <w:spacing w:val="-4"/>
          <w:sz w:val="21"/>
          <w:szCs w:val="21"/>
        </w:rPr>
        <w:t>则本基金投资不再受上述相关限制</w:t>
      </w:r>
      <w:r w:rsidR="009431DC" w:rsidRPr="00FC1893">
        <w:rPr>
          <w:rFonts w:ascii="Times New Roman" w:hAnsi="Times New Roman" w:cs="Times New Roman" w:hint="eastAsia"/>
          <w:spacing w:val="-4"/>
          <w:sz w:val="21"/>
          <w:szCs w:val="21"/>
        </w:rPr>
        <w:t>或以变更后的规定为准</w:t>
      </w:r>
      <w:r w:rsidRPr="00FC1893">
        <w:rPr>
          <w:rFonts w:ascii="Times New Roman" w:hAnsi="Times New Roman" w:cs="Times New Roman" w:hint="eastAsia"/>
          <w:spacing w:val="-4"/>
          <w:sz w:val="21"/>
          <w:szCs w:val="21"/>
        </w:rPr>
        <w:t>，自动遵守届时有效的法律法规或监管规定。</w:t>
      </w:r>
    </w:p>
    <w:p w14:paraId="0EBA9B5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（十二）法律法规和</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禁止的其他行为，以及依照法律、行政法规有关规定，由中国证监会规定禁止基金管理人、基金托管人从事的其他行为。</w:t>
      </w:r>
    </w:p>
    <w:p w14:paraId="27E6CCCC" w14:textId="7CC926BF"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5" w:name="_Toc516502501"/>
      <w:r w:rsidRPr="00FC1893">
        <w:rPr>
          <w:rFonts w:ascii="Times New Roman" w:eastAsia="宋体" w:hAnsi="Times New Roman" w:cs="Times New Roman" w:hint="eastAsia"/>
          <w:bCs w:val="0"/>
          <w:color w:val="000000" w:themeColor="text1"/>
          <w:kern w:val="2"/>
          <w:sz w:val="21"/>
          <w:szCs w:val="21"/>
          <w:lang w:val="en-US" w:bidi="ar-SA"/>
        </w:rPr>
        <w:t>十六、托管协议的变更、终止与基金财产的清算</w:t>
      </w:r>
      <w:bookmarkEnd w:id="15"/>
    </w:p>
    <w:p w14:paraId="5C4B86AC"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（一）托管协议的变更程序</w:t>
      </w:r>
    </w:p>
    <w:p w14:paraId="587A6926" w14:textId="0F74040F"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本协议双方当事人经协商一致，可以对协议进行修改。修改后的新协议，其内容不得与基金合同的规定有任何冲突。基金托管协议的变更报中国证监会备案</w:t>
      </w:r>
      <w:r w:rsidR="009431DC" w:rsidRPr="00FC1893">
        <w:rPr>
          <w:rFonts w:ascii="Times New Roman" w:hAnsi="Times New Roman" w:cs="Times New Roman" w:hint="eastAsia"/>
          <w:color w:val="000000"/>
          <w:sz w:val="21"/>
          <w:szCs w:val="21"/>
        </w:rPr>
        <w:t>（如需）</w:t>
      </w:r>
      <w:r w:rsidRPr="00FC1893">
        <w:rPr>
          <w:rFonts w:ascii="Times New Roman" w:hAnsi="Times New Roman" w:cs="Times New Roman" w:hint="eastAsia"/>
          <w:color w:val="000000"/>
          <w:sz w:val="21"/>
          <w:szCs w:val="21"/>
        </w:rPr>
        <w:t>。</w:t>
      </w:r>
    </w:p>
    <w:p w14:paraId="6B20A986"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（二）基金托管协议终止的情形</w:t>
      </w:r>
    </w:p>
    <w:p w14:paraId="5F1467E6"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、基金合同终止；</w:t>
      </w:r>
    </w:p>
    <w:p w14:paraId="2CE2C3E3"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、基金托管人解散、依法被撤销、破产或由其他基金托管人接管基金资产；</w:t>
      </w:r>
    </w:p>
    <w:p w14:paraId="1281B36F"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、基金管理人解散、依法被撤销、破产或由其他基金管理人接管基金管理权；</w:t>
      </w:r>
    </w:p>
    <w:p w14:paraId="14CD663E"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、发生法律法规、中国证监会或基金合同规定的终止事项。</w:t>
      </w:r>
    </w:p>
    <w:p w14:paraId="26D825DA"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（三）基金财产的清算</w:t>
      </w:r>
    </w:p>
    <w:p w14:paraId="4D30E10E"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1</w:t>
      </w:r>
      <w:r w:rsidRPr="00FC1893">
        <w:rPr>
          <w:rFonts w:ascii="Times New Roman" w:hAnsi="Times New Roman" w:cs="Times New Roman" w:hint="eastAsia"/>
          <w:color w:val="000000"/>
          <w:sz w:val="21"/>
          <w:szCs w:val="21"/>
        </w:rPr>
        <w:t>、</w:t>
      </w:r>
      <w:r w:rsidR="00517645" w:rsidRPr="00FC1893">
        <w:rPr>
          <w:rFonts w:ascii="Times New Roman" w:hAnsi="Times New Roman" w:cs="Times New Roman" w:hint="eastAsia"/>
          <w:color w:val="000000"/>
          <w:sz w:val="21"/>
          <w:szCs w:val="21"/>
        </w:rPr>
        <w:t>基金财产清算小组：自出现《基金合同》终止事由之日起</w:t>
      </w:r>
      <w:r w:rsidR="00517645" w:rsidRPr="00FC1893">
        <w:rPr>
          <w:rFonts w:ascii="Times New Roman" w:hAnsi="Times New Roman" w:cs="Times New Roman"/>
          <w:color w:val="000000"/>
          <w:sz w:val="21"/>
          <w:szCs w:val="21"/>
        </w:rPr>
        <w:t>30</w:t>
      </w:r>
      <w:r w:rsidR="00517645" w:rsidRPr="00FC1893">
        <w:rPr>
          <w:rFonts w:ascii="Times New Roman" w:hAnsi="Times New Roman" w:cs="Times New Roman" w:hint="eastAsia"/>
          <w:color w:val="000000"/>
          <w:sz w:val="21"/>
          <w:szCs w:val="21"/>
        </w:rPr>
        <w:t>个工作日内成立清算小组，基金管理人组织基金财产清算小组并在中国证监会的监督下进行基金清算。</w:t>
      </w:r>
    </w:p>
    <w:p w14:paraId="6736AD27" w14:textId="16BE75FD"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2</w:t>
      </w:r>
      <w:r w:rsidRPr="00FC1893">
        <w:rPr>
          <w:rFonts w:ascii="Times New Roman" w:hAnsi="Times New Roman" w:cs="Times New Roman" w:hint="eastAsia"/>
          <w:color w:val="000000"/>
          <w:sz w:val="21"/>
          <w:szCs w:val="21"/>
        </w:rPr>
        <w:t>、</w:t>
      </w:r>
      <w:r w:rsidR="00517645" w:rsidRPr="00FC1893">
        <w:rPr>
          <w:rFonts w:ascii="Times New Roman" w:hAnsi="Times New Roman" w:cs="Times New Roman" w:hint="eastAsia"/>
          <w:color w:val="000000"/>
          <w:sz w:val="21"/>
          <w:szCs w:val="21"/>
        </w:rPr>
        <w:t>基金财产清算小组组成：基金财产清算小组成员由基金管理人、基金托管人、</w:t>
      </w:r>
      <w:r w:rsidR="00911BF4" w:rsidRPr="00FC1893">
        <w:rPr>
          <w:rFonts w:ascii="Times New Roman" w:hAnsi="Times New Roman" w:cs="Times New Roman" w:hint="eastAsia"/>
          <w:color w:val="000000"/>
          <w:sz w:val="21"/>
          <w:szCs w:val="21"/>
        </w:rPr>
        <w:t>具有从事证券相关业务资格</w:t>
      </w:r>
      <w:r w:rsidR="00517645" w:rsidRPr="00FC1893">
        <w:rPr>
          <w:rFonts w:ascii="Times New Roman" w:hAnsi="Times New Roman" w:cs="Times New Roman" w:hint="eastAsia"/>
          <w:color w:val="000000"/>
          <w:sz w:val="21"/>
          <w:szCs w:val="21"/>
        </w:rPr>
        <w:t>的注册会计师、律师以及中国证监会指定的人员组成。基金财产清算小组可以聘用必要的工作人员。</w:t>
      </w:r>
    </w:p>
    <w:p w14:paraId="379D8D8E"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3</w:t>
      </w:r>
      <w:r w:rsidRPr="00FC1893">
        <w:rPr>
          <w:rFonts w:ascii="Times New Roman" w:hAnsi="Times New Roman" w:cs="Times New Roman" w:hint="eastAsia"/>
          <w:color w:val="000000"/>
          <w:sz w:val="21"/>
          <w:szCs w:val="21"/>
        </w:rPr>
        <w:t>、</w:t>
      </w:r>
      <w:r w:rsidR="00517645" w:rsidRPr="00FC1893">
        <w:rPr>
          <w:rFonts w:ascii="Times New Roman" w:hAnsi="Times New Roman" w:cs="Times New Roman" w:hint="eastAsia"/>
          <w:color w:val="000000"/>
          <w:sz w:val="21"/>
          <w:szCs w:val="21"/>
        </w:rPr>
        <w:t>基金财产清算小组职责：基金财产清算小组负责基金财产的保管、清理、估价、变现和分配。基金财产清算小组可以依法进行必要的民事活动。</w:t>
      </w:r>
    </w:p>
    <w:p w14:paraId="324C5901"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4</w:t>
      </w:r>
      <w:r w:rsidRPr="00FC1893">
        <w:rPr>
          <w:rFonts w:ascii="Times New Roman" w:hAnsi="Times New Roman" w:cs="Times New Roman" w:hint="eastAsia"/>
          <w:color w:val="000000"/>
          <w:sz w:val="21"/>
          <w:szCs w:val="21"/>
        </w:rPr>
        <w:t>、基金财产清算程序</w:t>
      </w:r>
    </w:p>
    <w:p w14:paraId="35FF3BBA"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1</w:t>
      </w:r>
      <w:r w:rsidRPr="00FC1893">
        <w:rPr>
          <w:rFonts w:ascii="Times New Roman" w:hAnsi="Times New Roman" w:cs="Times New Roman" w:hint="eastAsia"/>
          <w:bCs/>
          <w:sz w:val="21"/>
          <w:szCs w:val="21"/>
        </w:rPr>
        <w:t>）《基金合同》终止情形出现时，由基金财产清算小组统一接管基金；</w:t>
      </w:r>
    </w:p>
    <w:p w14:paraId="1BA32989"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lastRenderedPageBreak/>
        <w:t>（</w:t>
      </w:r>
      <w:r w:rsidRPr="00FC1893">
        <w:rPr>
          <w:rFonts w:ascii="Times New Roman" w:hAnsi="Times New Roman" w:cs="Times New Roman"/>
          <w:bCs/>
          <w:sz w:val="21"/>
          <w:szCs w:val="21"/>
        </w:rPr>
        <w:t>2</w:t>
      </w:r>
      <w:r w:rsidRPr="00FC1893">
        <w:rPr>
          <w:rFonts w:ascii="Times New Roman" w:hAnsi="Times New Roman" w:cs="Times New Roman" w:hint="eastAsia"/>
          <w:bCs/>
          <w:sz w:val="21"/>
          <w:szCs w:val="21"/>
        </w:rPr>
        <w:t>）对基金财产和债权债务进行清理和确认；</w:t>
      </w:r>
    </w:p>
    <w:p w14:paraId="5D7D33E0"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3</w:t>
      </w:r>
      <w:r w:rsidRPr="00FC1893">
        <w:rPr>
          <w:rFonts w:ascii="Times New Roman" w:hAnsi="Times New Roman" w:cs="Times New Roman" w:hint="eastAsia"/>
          <w:bCs/>
          <w:sz w:val="21"/>
          <w:szCs w:val="21"/>
        </w:rPr>
        <w:t>）对基金财产进行估值和变现；</w:t>
      </w:r>
    </w:p>
    <w:p w14:paraId="273C00AD"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4</w:t>
      </w:r>
      <w:r w:rsidRPr="00FC1893">
        <w:rPr>
          <w:rFonts w:ascii="Times New Roman" w:hAnsi="Times New Roman" w:cs="Times New Roman" w:hint="eastAsia"/>
          <w:bCs/>
          <w:sz w:val="21"/>
          <w:szCs w:val="21"/>
        </w:rPr>
        <w:t>）制作清算报告；</w:t>
      </w:r>
    </w:p>
    <w:p w14:paraId="43F2C0B1"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5</w:t>
      </w:r>
      <w:r w:rsidRPr="00FC1893">
        <w:rPr>
          <w:rFonts w:ascii="Times New Roman" w:hAnsi="Times New Roman" w:cs="Times New Roman" w:hint="eastAsia"/>
          <w:bCs/>
          <w:sz w:val="21"/>
          <w:szCs w:val="21"/>
        </w:rPr>
        <w:t>）聘请会计师事务所对清算报告进行外部审计，聘请律师事务所对清算报告出具法律意见书；</w:t>
      </w:r>
    </w:p>
    <w:p w14:paraId="52D729F4"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6</w:t>
      </w:r>
      <w:r w:rsidRPr="00FC1893">
        <w:rPr>
          <w:rFonts w:ascii="Times New Roman" w:hAnsi="Times New Roman" w:cs="Times New Roman" w:hint="eastAsia"/>
          <w:bCs/>
          <w:sz w:val="21"/>
          <w:szCs w:val="21"/>
        </w:rPr>
        <w:t>）将清算报告报中国证监会备案并公告；</w:t>
      </w:r>
    </w:p>
    <w:p w14:paraId="237165CF"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w:t>
      </w:r>
      <w:r w:rsidRPr="00FC1893">
        <w:rPr>
          <w:rFonts w:ascii="Times New Roman" w:hAnsi="Times New Roman" w:cs="Times New Roman"/>
          <w:bCs/>
          <w:sz w:val="21"/>
          <w:szCs w:val="21"/>
        </w:rPr>
        <w:t>7</w:t>
      </w:r>
      <w:r w:rsidRPr="00FC1893">
        <w:rPr>
          <w:rFonts w:ascii="Times New Roman" w:hAnsi="Times New Roman" w:cs="Times New Roman" w:hint="eastAsia"/>
          <w:bCs/>
          <w:sz w:val="21"/>
          <w:szCs w:val="21"/>
        </w:rPr>
        <w:t>）对基金剩余财产进行分配。</w:t>
      </w:r>
    </w:p>
    <w:p w14:paraId="505B8CD1"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bCs/>
          <w:sz w:val="21"/>
          <w:szCs w:val="21"/>
        </w:rPr>
        <w:t>5</w:t>
      </w:r>
      <w:r w:rsidRPr="00FC1893">
        <w:rPr>
          <w:rFonts w:ascii="Times New Roman" w:hAnsi="Times New Roman" w:cs="Times New Roman" w:hint="eastAsia"/>
          <w:bCs/>
          <w:sz w:val="21"/>
          <w:szCs w:val="21"/>
        </w:rPr>
        <w:t>、基金财产清算的期限为</w:t>
      </w:r>
      <w:r w:rsidRPr="00FC1893">
        <w:rPr>
          <w:rFonts w:ascii="Times New Roman" w:hAnsi="Times New Roman" w:cs="Times New Roman"/>
          <w:bCs/>
          <w:sz w:val="21"/>
          <w:szCs w:val="21"/>
        </w:rPr>
        <w:t>6</w:t>
      </w:r>
      <w:r w:rsidRPr="00FC1893">
        <w:rPr>
          <w:rFonts w:ascii="Times New Roman" w:hAnsi="Times New Roman" w:cs="Times New Roman" w:hint="eastAsia"/>
          <w:bCs/>
          <w:sz w:val="21"/>
          <w:szCs w:val="21"/>
        </w:rPr>
        <w:t>个月，但因本基金所持证券的流动性受到限制而不能及时变现的，清算期限相应顺延。</w:t>
      </w:r>
    </w:p>
    <w:p w14:paraId="633606DD"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6</w:t>
      </w:r>
      <w:r w:rsidRPr="00FC1893">
        <w:rPr>
          <w:rFonts w:ascii="Times New Roman" w:hAnsi="Times New Roman" w:cs="Times New Roman" w:hint="eastAsia"/>
          <w:color w:val="000000"/>
          <w:sz w:val="21"/>
          <w:szCs w:val="21"/>
        </w:rPr>
        <w:t>、清算费用</w:t>
      </w:r>
    </w:p>
    <w:p w14:paraId="2AB23D6E"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清算费用是指基金财产清算小组在进行基金清算过程中发生的所有合理费用，清算费用由基金财产清算小组优先从基金财产中支付。</w:t>
      </w:r>
    </w:p>
    <w:p w14:paraId="12EB6314"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7</w:t>
      </w:r>
      <w:r w:rsidRPr="00FC1893">
        <w:rPr>
          <w:rFonts w:ascii="Times New Roman" w:hAnsi="Times New Roman" w:cs="Times New Roman" w:hint="eastAsia"/>
          <w:color w:val="000000"/>
          <w:sz w:val="21"/>
          <w:szCs w:val="21"/>
        </w:rPr>
        <w:t>、</w:t>
      </w:r>
      <w:r w:rsidRPr="00FC1893">
        <w:rPr>
          <w:rFonts w:ascii="Times New Roman" w:hAnsi="Times New Roman" w:cs="Times New Roman" w:hint="eastAsia"/>
          <w:bCs/>
          <w:sz w:val="21"/>
          <w:szCs w:val="21"/>
        </w:rPr>
        <w:t>基金财产清算剩余资产的分配</w:t>
      </w:r>
    </w:p>
    <w:p w14:paraId="6B44BFFE" w14:textId="77777777" w:rsidR="00BF0555" w:rsidRPr="00FC1893" w:rsidRDefault="00BF0555" w:rsidP="00BF0555">
      <w:pPr>
        <w:spacing w:line="360" w:lineRule="auto"/>
        <w:ind w:firstLineChars="200" w:firstLine="420"/>
        <w:jc w:val="both"/>
        <w:rPr>
          <w:rFonts w:ascii="Times New Roman" w:hAnsi="Times New Roman" w:cs="Times New Roman"/>
          <w:bCs/>
          <w:sz w:val="21"/>
          <w:szCs w:val="21"/>
        </w:rPr>
      </w:pPr>
      <w:r w:rsidRPr="00FC1893">
        <w:rPr>
          <w:rFonts w:ascii="Times New Roman" w:hAnsi="Times New Roman" w:cs="Times New Roman" w:hint="eastAsia"/>
          <w:bCs/>
          <w:sz w:val="21"/>
          <w:szCs w:val="21"/>
        </w:rPr>
        <w:t>依据基金财产清算的分配方案，将基金财产清算后的全部剩余资产扣除基金财产清算费用、交纳所欠税款并清偿基金债务后，按基金份额持有人持有的基金份额比例进行分配。</w:t>
      </w:r>
    </w:p>
    <w:p w14:paraId="47866949"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8</w:t>
      </w:r>
      <w:r w:rsidRPr="00FC1893">
        <w:rPr>
          <w:rFonts w:ascii="Times New Roman" w:hAnsi="Times New Roman" w:cs="Times New Roman" w:hint="eastAsia"/>
          <w:color w:val="000000"/>
          <w:sz w:val="21"/>
          <w:szCs w:val="21"/>
        </w:rPr>
        <w:t>、基金财产清算的公告</w:t>
      </w:r>
    </w:p>
    <w:p w14:paraId="0A81F2A9" w14:textId="77777777" w:rsidR="00BF0555" w:rsidRPr="00FC1893" w:rsidRDefault="0051764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color w:val="000000"/>
          <w:sz w:val="21"/>
          <w:szCs w:val="21"/>
        </w:rPr>
        <w:t>清算过程中的有关重大事项须及时公告；基金财产清算报告</w:t>
      </w:r>
      <w:proofErr w:type="gramStart"/>
      <w:r w:rsidRPr="00FC1893">
        <w:rPr>
          <w:rFonts w:ascii="Times New Roman" w:hAnsi="Times New Roman" w:cs="Times New Roman" w:hint="eastAsia"/>
          <w:color w:val="000000"/>
          <w:sz w:val="21"/>
          <w:szCs w:val="21"/>
        </w:rPr>
        <w:t>经符合</w:t>
      </w:r>
      <w:proofErr w:type="gramEnd"/>
      <w:r w:rsidRPr="00FC1893">
        <w:rPr>
          <w:rFonts w:ascii="Times New Roman" w:hAnsi="Times New Roman" w:cs="Times New Roman" w:hint="eastAsia"/>
          <w:color w:val="000000"/>
          <w:sz w:val="21"/>
          <w:szCs w:val="21"/>
        </w:rPr>
        <w:t>《证券法》规定的会计师事务所审计并由律师事务所出具法律意见书后报中国证监会备案并公告。基金财产清算公告于基金财产清算报告报中国证监会备案后由基金财产清算小组进行公告</w:t>
      </w:r>
      <w:r w:rsidR="00BF0555" w:rsidRPr="00FC1893">
        <w:rPr>
          <w:rFonts w:ascii="Times New Roman" w:hAnsi="Times New Roman" w:cs="Times New Roman" w:hint="eastAsia"/>
          <w:color w:val="000000"/>
          <w:sz w:val="21"/>
          <w:szCs w:val="21"/>
        </w:rPr>
        <w:t>。</w:t>
      </w:r>
    </w:p>
    <w:p w14:paraId="3646E867"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color w:val="000000"/>
          <w:sz w:val="21"/>
          <w:szCs w:val="21"/>
        </w:rPr>
        <w:t>9</w:t>
      </w:r>
      <w:r w:rsidRPr="00FC1893">
        <w:rPr>
          <w:rFonts w:ascii="Times New Roman" w:hAnsi="Times New Roman" w:cs="Times New Roman" w:hint="eastAsia"/>
          <w:color w:val="000000"/>
          <w:sz w:val="21"/>
          <w:szCs w:val="21"/>
        </w:rPr>
        <w:t>、基金财产清算账册及文件的保存</w:t>
      </w:r>
    </w:p>
    <w:p w14:paraId="594E9B4C" w14:textId="77777777" w:rsidR="00BF0555" w:rsidRPr="00FC1893" w:rsidRDefault="00BF0555" w:rsidP="00BF0555">
      <w:pPr>
        <w:adjustRightInd w:val="0"/>
        <w:snapToGrid w:val="0"/>
        <w:spacing w:line="360" w:lineRule="auto"/>
        <w:ind w:firstLineChars="200" w:firstLine="420"/>
        <w:jc w:val="both"/>
        <w:rPr>
          <w:rFonts w:ascii="Times New Roman" w:hAnsi="Times New Roman" w:cs="Times New Roman"/>
          <w:color w:val="000000"/>
          <w:sz w:val="21"/>
          <w:szCs w:val="21"/>
        </w:rPr>
      </w:pPr>
      <w:r w:rsidRPr="00FC1893">
        <w:rPr>
          <w:rFonts w:ascii="Times New Roman" w:hAnsi="Times New Roman" w:cs="Times New Roman" w:hint="eastAsia"/>
          <w:bCs/>
          <w:sz w:val="21"/>
          <w:szCs w:val="21"/>
        </w:rPr>
        <w:t>基金财产清算账册及有关文件由基金托管人保存，</w:t>
      </w:r>
      <w:r w:rsidR="00FA50A2" w:rsidRPr="00FC1893">
        <w:rPr>
          <w:rFonts w:ascii="Times New Roman" w:hAnsi="Times New Roman" w:cs="Times New Roman" w:hint="eastAsia"/>
          <w:bCs/>
          <w:sz w:val="21"/>
          <w:szCs w:val="21"/>
        </w:rPr>
        <w:t>保存期限不低于法律法规规定的最低年限</w:t>
      </w:r>
      <w:r w:rsidRPr="00FC1893">
        <w:rPr>
          <w:rFonts w:ascii="Times New Roman" w:hAnsi="Times New Roman" w:cs="Times New Roman" w:hint="eastAsia"/>
          <w:color w:val="000000"/>
          <w:sz w:val="21"/>
          <w:szCs w:val="21"/>
        </w:rPr>
        <w:t>。</w:t>
      </w:r>
    </w:p>
    <w:p w14:paraId="37A89152" w14:textId="6039E1B2"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6" w:name="_Toc516502502"/>
      <w:r w:rsidRPr="00FC1893">
        <w:rPr>
          <w:rFonts w:ascii="Times New Roman" w:eastAsia="宋体" w:hAnsi="Times New Roman" w:cs="Times New Roman" w:hint="eastAsia"/>
          <w:bCs w:val="0"/>
          <w:color w:val="000000" w:themeColor="text1"/>
          <w:kern w:val="2"/>
          <w:sz w:val="21"/>
          <w:szCs w:val="21"/>
          <w:lang w:val="en-US" w:bidi="ar-SA"/>
        </w:rPr>
        <w:t>十七、违约责任</w:t>
      </w:r>
      <w:bookmarkEnd w:id="16"/>
    </w:p>
    <w:p w14:paraId="58DBC10B"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（一）基金管理人、基金托管人不履行本协议或履行本协议不符合约定的，应当承担违约责任。</w:t>
      </w:r>
    </w:p>
    <w:p w14:paraId="01899D10"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（二）</w:t>
      </w:r>
      <w:r w:rsidR="00E87C31" w:rsidRPr="00FC1893">
        <w:rPr>
          <w:rFonts w:ascii="Times New Roman" w:hAnsi="Times New Roman" w:cs="Times New Roman" w:hint="eastAsia"/>
          <w:spacing w:val="-4"/>
          <w:sz w:val="21"/>
          <w:szCs w:val="21"/>
        </w:rPr>
        <w:t>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175B2F07"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（三）当事人违约，给另一方当事人造成损失的，应就直接损失进行赔偿；给基金资产造成损失的，应就直接损失进行赔偿，另一方当事人有权利及义务代表基金向违约方追偿。如发生下</w:t>
      </w:r>
      <w:r w:rsidRPr="00FC1893">
        <w:rPr>
          <w:rFonts w:ascii="Times New Roman" w:hAnsi="Times New Roman" w:cs="Times New Roman" w:hint="eastAsia"/>
          <w:spacing w:val="-4"/>
          <w:sz w:val="21"/>
          <w:szCs w:val="21"/>
        </w:rPr>
        <w:lastRenderedPageBreak/>
        <w:t>列情况，</w:t>
      </w:r>
      <w:r w:rsidR="000E3C41" w:rsidRPr="00FC1893">
        <w:rPr>
          <w:rFonts w:ascii="Times New Roman" w:hAnsi="Times New Roman" w:cs="Times New Roman" w:hint="eastAsia"/>
          <w:spacing w:val="-4"/>
          <w:sz w:val="21"/>
          <w:szCs w:val="21"/>
        </w:rPr>
        <w:t>相应的</w:t>
      </w:r>
      <w:r w:rsidRPr="00FC1893">
        <w:rPr>
          <w:rFonts w:ascii="Times New Roman" w:hAnsi="Times New Roman" w:cs="Times New Roman" w:hint="eastAsia"/>
          <w:spacing w:val="-4"/>
          <w:sz w:val="21"/>
          <w:szCs w:val="21"/>
        </w:rPr>
        <w:t>当事人应当免责：</w:t>
      </w:r>
    </w:p>
    <w:p w14:paraId="2027EC93"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1</w:t>
      </w:r>
      <w:r w:rsidRPr="00FC1893">
        <w:rPr>
          <w:rFonts w:ascii="Times New Roman" w:hAnsi="Times New Roman" w:cs="Times New Roman" w:hint="eastAsia"/>
          <w:spacing w:val="-4"/>
          <w:sz w:val="21"/>
          <w:szCs w:val="21"/>
        </w:rPr>
        <w:t>、不可抗力；</w:t>
      </w:r>
    </w:p>
    <w:p w14:paraId="36AB77E4"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2</w:t>
      </w:r>
      <w:r w:rsidRPr="00FC1893">
        <w:rPr>
          <w:rFonts w:ascii="Times New Roman" w:hAnsi="Times New Roman" w:cs="Times New Roman" w:hint="eastAsia"/>
          <w:spacing w:val="-4"/>
          <w:sz w:val="21"/>
          <w:szCs w:val="21"/>
        </w:rPr>
        <w:t>、</w:t>
      </w:r>
      <w:r w:rsidR="00517645" w:rsidRPr="00FC1893">
        <w:rPr>
          <w:rFonts w:ascii="Times New Roman" w:hAnsi="Times New Roman" w:cs="Times New Roman" w:hint="eastAsia"/>
          <w:spacing w:val="-4"/>
          <w:sz w:val="21"/>
          <w:szCs w:val="21"/>
        </w:rPr>
        <w:t>基金管理人和</w:t>
      </w:r>
      <w:r w:rsidR="00517645" w:rsidRPr="00FC1893">
        <w:rPr>
          <w:rFonts w:ascii="Times New Roman" w:hAnsi="Times New Roman" w:cs="Times New Roman"/>
          <w:spacing w:val="-4"/>
          <w:sz w:val="21"/>
          <w:szCs w:val="21"/>
        </w:rPr>
        <w:t>/</w:t>
      </w:r>
      <w:r w:rsidR="00517645" w:rsidRPr="00FC1893">
        <w:rPr>
          <w:rFonts w:ascii="Times New Roman" w:hAnsi="Times New Roman" w:cs="Times New Roman" w:hint="eastAsia"/>
          <w:spacing w:val="-4"/>
          <w:sz w:val="21"/>
          <w:szCs w:val="21"/>
        </w:rPr>
        <w:t>或基金托管人按照当时有效的法律法规或中国证监会的规定作为或不作为而造成的损失等</w:t>
      </w:r>
      <w:r w:rsidRPr="00FC1893">
        <w:rPr>
          <w:rFonts w:ascii="Times New Roman" w:hAnsi="Times New Roman" w:cs="Times New Roman" w:hint="eastAsia"/>
          <w:spacing w:val="-4"/>
          <w:sz w:val="21"/>
          <w:szCs w:val="21"/>
        </w:rPr>
        <w:t>；</w:t>
      </w:r>
    </w:p>
    <w:p w14:paraId="6B2335A9" w14:textId="5132E536"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spacing w:val="-4"/>
          <w:sz w:val="21"/>
          <w:szCs w:val="21"/>
        </w:rPr>
        <w:t>3</w:t>
      </w:r>
      <w:r w:rsidRPr="00FC1893">
        <w:rPr>
          <w:rFonts w:ascii="Times New Roman" w:hAnsi="Times New Roman" w:cs="Times New Roman" w:hint="eastAsia"/>
          <w:spacing w:val="-4"/>
          <w:sz w:val="21"/>
          <w:szCs w:val="21"/>
        </w:rPr>
        <w:t>、</w:t>
      </w:r>
      <w:r w:rsidR="00517645" w:rsidRPr="00FC1893">
        <w:rPr>
          <w:rFonts w:ascii="Times New Roman" w:hAnsi="Times New Roman" w:cs="Times New Roman" w:hint="eastAsia"/>
          <w:spacing w:val="-4"/>
          <w:sz w:val="21"/>
          <w:szCs w:val="21"/>
        </w:rPr>
        <w:t>基金管理人由于按照基金合同规定的投资原则而行使或不行使其投资权而造成的损失等</w:t>
      </w:r>
      <w:r w:rsidR="00122E59" w:rsidRPr="00FC1893">
        <w:rPr>
          <w:rFonts w:ascii="Times New Roman" w:hAnsi="Times New Roman" w:cs="Times New Roman" w:hint="eastAsia"/>
          <w:spacing w:val="-4"/>
          <w:sz w:val="21"/>
          <w:szCs w:val="21"/>
        </w:rPr>
        <w:t>。</w:t>
      </w:r>
    </w:p>
    <w:p w14:paraId="40CE9605"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四）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05E20F2"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（五）违约行为虽已发生，但本托管协议能够继续履行的，在最大限度地保护基金份额持有人利益的前提下，基金管理人和基金托管人应当继续履行本协议。</w:t>
      </w:r>
      <w:proofErr w:type="gramStart"/>
      <w:r w:rsidRPr="00FC1893">
        <w:rPr>
          <w:rFonts w:ascii="Times New Roman" w:hAnsi="Times New Roman" w:cs="Times New Roman" w:hint="eastAsia"/>
          <w:spacing w:val="-4"/>
          <w:sz w:val="21"/>
          <w:szCs w:val="21"/>
        </w:rPr>
        <w:t>若基金</w:t>
      </w:r>
      <w:proofErr w:type="gramEnd"/>
      <w:r w:rsidRPr="00FC1893">
        <w:rPr>
          <w:rFonts w:ascii="Times New Roman" w:hAnsi="Times New Roman" w:cs="Times New Roman" w:hint="eastAsia"/>
          <w:spacing w:val="-4"/>
          <w:sz w:val="21"/>
          <w:szCs w:val="21"/>
        </w:rPr>
        <w:t>管理人或基金托管人因履行本协议而被起诉，另一方应提供合理的必要支持。</w:t>
      </w:r>
    </w:p>
    <w:p w14:paraId="4622C9AB" w14:textId="77777777" w:rsidR="00836770" w:rsidRPr="00FC1893" w:rsidRDefault="00836770" w:rsidP="00836770">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（六）</w:t>
      </w:r>
      <w:r w:rsidR="00517645" w:rsidRPr="00FC1893">
        <w:rPr>
          <w:rFonts w:ascii="Times New Roman" w:hAnsi="Times New Roman" w:cs="Times New Roman" w:hint="eastAsia"/>
          <w:spacing w:val="-4"/>
          <w:sz w:val="21"/>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F9F7239" w14:textId="42C1BCF7"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7" w:name="_Toc516502503"/>
      <w:r w:rsidRPr="00FC1893">
        <w:rPr>
          <w:rFonts w:ascii="Times New Roman" w:eastAsia="宋体" w:hAnsi="Times New Roman" w:cs="Times New Roman" w:hint="eastAsia"/>
          <w:bCs w:val="0"/>
          <w:color w:val="000000" w:themeColor="text1"/>
          <w:kern w:val="2"/>
          <w:sz w:val="21"/>
          <w:szCs w:val="21"/>
          <w:lang w:val="en-US" w:bidi="ar-SA"/>
        </w:rPr>
        <w:t>十八、争议解决方式</w:t>
      </w:r>
      <w:bookmarkEnd w:id="17"/>
    </w:p>
    <w:p w14:paraId="62EDCB06"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因本协议产生或与之相关的争议，双方当事人应通过协商、调解解决，协商、</w:t>
      </w:r>
      <w:r w:rsidR="00E87C31" w:rsidRPr="00FC1893">
        <w:rPr>
          <w:rFonts w:ascii="Times New Roman" w:hAnsi="Times New Roman" w:cs="Times New Roman" w:hint="eastAsia"/>
          <w:spacing w:val="-4"/>
          <w:sz w:val="21"/>
          <w:szCs w:val="21"/>
        </w:rPr>
        <w:t>如经友好协商未能解决的，任何一方均有权提交中国国际经济贸易仲裁委员会，根据该会届时有效的仲裁规则按照普通程序进行仲裁，仲裁地点为北京，仲裁裁决是终局性的并对各方当事人具有约束力，除非仲裁裁决另有规定，仲裁费由败诉方承担。</w:t>
      </w:r>
    </w:p>
    <w:p w14:paraId="5792889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争议处理期间，双方当事人应恪守基金管理人和基金托管人职责，各自继续忠实、勤勉、尽责地履行</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和本托管协议规定的义务，维护基金份额持有人的合法权益。</w:t>
      </w:r>
    </w:p>
    <w:p w14:paraId="2B8FA3F0" w14:textId="77777777" w:rsidR="00856B70" w:rsidRPr="00FC1893" w:rsidRDefault="00331EE6"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本协议受中国法律</w:t>
      </w:r>
      <w:r w:rsidR="00683473" w:rsidRPr="00FC1893">
        <w:rPr>
          <w:rFonts w:ascii="Times New Roman" w:hAnsi="Times New Roman" w:cs="Times New Roman" w:hint="eastAsia"/>
          <w:spacing w:val="-4"/>
          <w:sz w:val="21"/>
          <w:szCs w:val="21"/>
        </w:rPr>
        <w:t>（为本协议之目的，不包括香港特别行政区、澳门特别行政区和台湾地区法律）</w:t>
      </w:r>
      <w:r w:rsidRPr="00FC1893">
        <w:rPr>
          <w:rFonts w:ascii="Times New Roman" w:hAnsi="Times New Roman" w:cs="Times New Roman" w:hint="eastAsia"/>
          <w:spacing w:val="-4"/>
          <w:sz w:val="21"/>
          <w:szCs w:val="21"/>
        </w:rPr>
        <w:t>管辖</w:t>
      </w:r>
      <w:r w:rsidR="000E3C41" w:rsidRPr="00FC1893">
        <w:rPr>
          <w:rFonts w:ascii="Times New Roman" w:hAnsi="Times New Roman" w:cs="Times New Roman" w:hint="eastAsia"/>
          <w:spacing w:val="-4"/>
          <w:sz w:val="21"/>
          <w:szCs w:val="21"/>
        </w:rPr>
        <w:t>并从其解释</w:t>
      </w:r>
      <w:r w:rsidRPr="00FC1893">
        <w:rPr>
          <w:rFonts w:ascii="Times New Roman" w:hAnsi="Times New Roman" w:cs="Times New Roman" w:hint="eastAsia"/>
          <w:spacing w:val="-4"/>
          <w:sz w:val="21"/>
          <w:szCs w:val="21"/>
        </w:rPr>
        <w:t>。</w:t>
      </w:r>
    </w:p>
    <w:p w14:paraId="4090EACE" w14:textId="674C5A67"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8" w:name="_Toc516502504"/>
      <w:r w:rsidRPr="00FC1893">
        <w:rPr>
          <w:rFonts w:ascii="Times New Roman" w:eastAsia="宋体" w:hAnsi="Times New Roman" w:cs="Times New Roman" w:hint="eastAsia"/>
          <w:bCs w:val="0"/>
          <w:color w:val="000000" w:themeColor="text1"/>
          <w:kern w:val="2"/>
          <w:sz w:val="21"/>
          <w:szCs w:val="21"/>
          <w:lang w:val="en-US" w:bidi="ar-SA"/>
        </w:rPr>
        <w:t>十九、托管协议的效力</w:t>
      </w:r>
      <w:bookmarkEnd w:id="18"/>
    </w:p>
    <w:p w14:paraId="128CB8A8"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双方对托管协议的效力约定如下：</w:t>
      </w:r>
    </w:p>
    <w:p w14:paraId="3B94B403" w14:textId="2382E414"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（一）基金管理人在向中国证监会申请</w:t>
      </w:r>
      <w:r w:rsidR="00122E59" w:rsidRPr="00FC1893">
        <w:rPr>
          <w:rFonts w:ascii="Times New Roman" w:hAnsi="Times New Roman" w:cs="Times New Roman" w:hint="eastAsia"/>
          <w:spacing w:val="-4"/>
          <w:sz w:val="21"/>
          <w:szCs w:val="21"/>
        </w:rPr>
        <w:t>注册本</w:t>
      </w:r>
      <w:r w:rsidRPr="00FC1893">
        <w:rPr>
          <w:rFonts w:ascii="Times New Roman" w:hAnsi="Times New Roman" w:cs="Times New Roman" w:hint="eastAsia"/>
          <w:spacing w:val="-4"/>
          <w:sz w:val="21"/>
          <w:szCs w:val="21"/>
        </w:rPr>
        <w:t>基金时提交的托管协议草案，应经托管协议当事人双方盖章以及双方法定代表人或授权代表签字</w:t>
      </w:r>
      <w:r w:rsidR="00331EE6" w:rsidRPr="00FC1893">
        <w:rPr>
          <w:rFonts w:ascii="Times New Roman" w:hAnsi="Times New Roman" w:cs="Times New Roman" w:hint="eastAsia"/>
          <w:spacing w:val="-4"/>
          <w:sz w:val="21"/>
          <w:szCs w:val="21"/>
        </w:rPr>
        <w:t>或盖章</w:t>
      </w:r>
      <w:r w:rsidRPr="00FC1893">
        <w:rPr>
          <w:rFonts w:ascii="Times New Roman" w:hAnsi="Times New Roman" w:cs="Times New Roman" w:hint="eastAsia"/>
          <w:spacing w:val="-4"/>
          <w:sz w:val="21"/>
          <w:szCs w:val="21"/>
        </w:rPr>
        <w:t>，协议当事人双方根据中国证监会的意见修改托管协议草案。托管协议以中国证监会注册的文本为正式文本。</w:t>
      </w:r>
    </w:p>
    <w:p w14:paraId="52CAACA8" w14:textId="77777777" w:rsidR="00CE72D5" w:rsidRPr="00FC1893" w:rsidRDefault="00CE72D5"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lastRenderedPageBreak/>
        <w:t>（二）托管协议自</w:t>
      </w:r>
      <w:r w:rsidR="006D131A" w:rsidRPr="00FC1893">
        <w:rPr>
          <w:rFonts w:ascii="Times New Roman" w:hAnsi="Times New Roman" w:cs="Times New Roman" w:hint="eastAsia"/>
          <w:spacing w:val="-4"/>
          <w:sz w:val="21"/>
          <w:szCs w:val="21"/>
        </w:rPr>
        <w:t>《基金合同》</w:t>
      </w:r>
      <w:r w:rsidR="00331EE6" w:rsidRPr="00FC1893">
        <w:rPr>
          <w:rFonts w:ascii="Times New Roman" w:hAnsi="Times New Roman" w:cs="Times New Roman" w:hint="eastAsia"/>
          <w:spacing w:val="-4"/>
          <w:sz w:val="21"/>
          <w:szCs w:val="21"/>
        </w:rPr>
        <w:t>成立之日</w:t>
      </w:r>
      <w:r w:rsidRPr="00FC1893">
        <w:rPr>
          <w:rFonts w:ascii="Times New Roman" w:hAnsi="Times New Roman" w:cs="Times New Roman" w:hint="eastAsia"/>
          <w:spacing w:val="-4"/>
          <w:sz w:val="21"/>
          <w:szCs w:val="21"/>
        </w:rPr>
        <w:t>起成立，自</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生效之日起生效。托管协议的有效期自其生效之日起至该基金财产清算报告报中国证监会备案并公告之日止。</w:t>
      </w:r>
    </w:p>
    <w:p w14:paraId="444E9381"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（三）托管协议自生效之日对托管协议当事人具有同等的法律约束力。</w:t>
      </w:r>
    </w:p>
    <w:p w14:paraId="157D99FA" w14:textId="77777777" w:rsidR="00683473" w:rsidRPr="00FC1893" w:rsidRDefault="00683473" w:rsidP="00683473">
      <w:pPr>
        <w:spacing w:line="360" w:lineRule="auto"/>
        <w:ind w:firstLineChars="200" w:firstLine="412"/>
        <w:jc w:val="both"/>
        <w:rPr>
          <w:rFonts w:ascii="Times New Roman" w:hAnsi="Times New Roman" w:cs="Times New Roman"/>
          <w:spacing w:val="-4"/>
          <w:sz w:val="21"/>
          <w:szCs w:val="21"/>
        </w:rPr>
      </w:pPr>
      <w:bookmarkStart w:id="19" w:name="_Toc516502505"/>
      <w:r w:rsidRPr="00FC1893">
        <w:rPr>
          <w:rFonts w:ascii="Times New Roman" w:hAnsi="Times New Roman" w:cs="Times New Roman" w:hint="eastAsia"/>
          <w:spacing w:val="-4"/>
          <w:sz w:val="21"/>
          <w:szCs w:val="21"/>
        </w:rPr>
        <w:t>（四）本协议一式三份，协议双方各持一份，上报有关监管部门一份，每份具有同等法律效力。</w:t>
      </w:r>
    </w:p>
    <w:p w14:paraId="0E88C4B2" w14:textId="6670B8BA"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r w:rsidRPr="00FC1893">
        <w:rPr>
          <w:rFonts w:ascii="Times New Roman" w:eastAsia="宋体" w:hAnsi="Times New Roman" w:cs="Times New Roman" w:hint="eastAsia"/>
          <w:bCs w:val="0"/>
          <w:color w:val="000000" w:themeColor="text1"/>
          <w:kern w:val="2"/>
          <w:sz w:val="21"/>
          <w:szCs w:val="21"/>
          <w:lang w:val="en-US" w:bidi="ar-SA"/>
        </w:rPr>
        <w:t>二十、其他事项</w:t>
      </w:r>
      <w:bookmarkEnd w:id="19"/>
    </w:p>
    <w:p w14:paraId="2FEE8EF9" w14:textId="77777777" w:rsidR="008F3353" w:rsidRPr="00FC1893" w:rsidRDefault="008F3353"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如发生有权司法机关依法冻结基金份额持有人的基金份额时，基金管理人应予以配合，承担司法协助义务。</w:t>
      </w:r>
    </w:p>
    <w:p w14:paraId="6DEFA3AC" w14:textId="77777777" w:rsidR="00856B70" w:rsidRPr="00FC1893" w:rsidRDefault="000F61E2" w:rsidP="00CE44CB">
      <w:pPr>
        <w:spacing w:line="360" w:lineRule="auto"/>
        <w:ind w:firstLineChars="200" w:firstLine="412"/>
        <w:jc w:val="both"/>
        <w:rPr>
          <w:rFonts w:ascii="Times New Roman" w:hAnsi="Times New Roman" w:cs="Times New Roman"/>
          <w:spacing w:val="-4"/>
          <w:sz w:val="21"/>
          <w:szCs w:val="21"/>
        </w:rPr>
      </w:pPr>
      <w:r w:rsidRPr="00FC1893">
        <w:rPr>
          <w:rFonts w:ascii="Times New Roman" w:hAnsi="Times New Roman" w:cs="Times New Roman" w:hint="eastAsia"/>
          <w:spacing w:val="-4"/>
          <w:sz w:val="21"/>
          <w:szCs w:val="21"/>
        </w:rPr>
        <w:t>除本协议有明确定义外，本协议的用语定义适用</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的约定。本协议未尽事宜，当事人依据</w:t>
      </w:r>
      <w:r w:rsidR="006D131A" w:rsidRPr="00FC1893">
        <w:rPr>
          <w:rFonts w:ascii="Times New Roman" w:hAnsi="Times New Roman" w:cs="Times New Roman" w:hint="eastAsia"/>
          <w:spacing w:val="-4"/>
          <w:sz w:val="21"/>
          <w:szCs w:val="21"/>
        </w:rPr>
        <w:t>《基金合同》</w:t>
      </w:r>
      <w:r w:rsidRPr="00FC1893">
        <w:rPr>
          <w:rFonts w:ascii="Times New Roman" w:hAnsi="Times New Roman" w:cs="Times New Roman" w:hint="eastAsia"/>
          <w:spacing w:val="-4"/>
          <w:sz w:val="21"/>
          <w:szCs w:val="21"/>
        </w:rPr>
        <w:t>、有关法律法规等规定协商办理。</w:t>
      </w:r>
    </w:p>
    <w:p w14:paraId="1D66E6B0" w14:textId="65F7095C" w:rsidR="00856B70" w:rsidRPr="00FC1893" w:rsidRDefault="000F61E2" w:rsidP="00CE44CB">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20" w:name="_Toc516502506"/>
      <w:r w:rsidRPr="00FC1893">
        <w:rPr>
          <w:rFonts w:ascii="Times New Roman" w:eastAsia="宋体" w:hAnsi="Times New Roman" w:cs="Times New Roman" w:hint="eastAsia"/>
          <w:bCs w:val="0"/>
          <w:color w:val="000000" w:themeColor="text1"/>
          <w:kern w:val="2"/>
          <w:sz w:val="21"/>
          <w:szCs w:val="21"/>
          <w:lang w:val="en-US" w:bidi="ar-SA"/>
        </w:rPr>
        <w:t>二十一、托管协议的签订</w:t>
      </w:r>
      <w:bookmarkEnd w:id="20"/>
    </w:p>
    <w:p w14:paraId="79C9B79E" w14:textId="22DD072D" w:rsidR="005E1E8F" w:rsidRPr="00FC1893" w:rsidRDefault="00111C17" w:rsidP="00FB3373">
      <w:pPr>
        <w:spacing w:line="360" w:lineRule="auto"/>
        <w:ind w:firstLineChars="200" w:firstLine="412"/>
        <w:jc w:val="both"/>
        <w:rPr>
          <w:rFonts w:ascii="Times New Roman" w:hAnsi="Times New Roman"/>
          <w:spacing w:val="-4"/>
          <w:sz w:val="21"/>
          <w:szCs w:val="21"/>
          <w:lang w:val="en-US"/>
        </w:rPr>
      </w:pPr>
      <w:r w:rsidRPr="00FC1893">
        <w:rPr>
          <w:rFonts w:ascii="Times New Roman" w:hAnsi="Times New Roman" w:cs="Times New Roman" w:hint="eastAsia"/>
          <w:spacing w:val="-4"/>
          <w:sz w:val="21"/>
          <w:szCs w:val="21"/>
        </w:rPr>
        <w:t>以下无正文，为</w:t>
      </w:r>
      <w:r w:rsidR="000F61E2" w:rsidRPr="00FC1893">
        <w:rPr>
          <w:rFonts w:ascii="Times New Roman" w:hAnsi="Times New Roman" w:cs="Times New Roman" w:hint="eastAsia"/>
          <w:spacing w:val="-4"/>
          <w:sz w:val="21"/>
          <w:szCs w:val="21"/>
        </w:rPr>
        <w:t>本协议双方法定代表人或授权代表人签章、签订地、签订日</w:t>
      </w:r>
      <w:r w:rsidR="002965F1" w:rsidRPr="00FC1893">
        <w:rPr>
          <w:rFonts w:ascii="Times New Roman" w:hAnsi="Times New Roman" w:cs="Times New Roman" w:hint="eastAsia"/>
          <w:spacing w:val="-4"/>
          <w:sz w:val="21"/>
          <w:szCs w:val="21"/>
        </w:rPr>
        <w:t>。</w:t>
      </w:r>
    </w:p>
    <w:p w14:paraId="09ACF6D4" w14:textId="3D80B8E2" w:rsidR="008C5A6D" w:rsidRDefault="008C5A6D">
      <w:pPr>
        <w:rPr>
          <w:rFonts w:ascii="Times New Roman" w:hAnsi="Times New Roman" w:cs="Times New Roman"/>
          <w:spacing w:val="-4"/>
          <w:sz w:val="21"/>
          <w:szCs w:val="21"/>
          <w:lang w:val="en-US"/>
        </w:rPr>
      </w:pPr>
      <w:r>
        <w:rPr>
          <w:rFonts w:ascii="Times New Roman" w:hAnsi="Times New Roman" w:cs="Times New Roman"/>
          <w:spacing w:val="-4"/>
          <w:sz w:val="21"/>
          <w:szCs w:val="21"/>
          <w:lang w:val="en-US"/>
        </w:rPr>
        <w:br w:type="page"/>
      </w:r>
    </w:p>
    <w:p w14:paraId="7D0B2395" w14:textId="77777777" w:rsidR="008C5A6D" w:rsidRPr="009C16AE" w:rsidRDefault="008C5A6D" w:rsidP="008C5A6D">
      <w:pPr>
        <w:spacing w:line="276" w:lineRule="auto"/>
        <w:ind w:right="26" w:firstLineChars="200" w:firstLine="480"/>
        <w:jc w:val="both"/>
        <w:rPr>
          <w:rFonts w:ascii="Times New Roman" w:hAnsi="Times New Roman"/>
          <w:color w:val="000000" w:themeColor="text1"/>
          <w:sz w:val="24"/>
        </w:rPr>
      </w:pPr>
      <w:r w:rsidRPr="009C16AE">
        <w:rPr>
          <w:rFonts w:ascii="Times New Roman" w:hAnsi="Times New Roman"/>
          <w:color w:val="000000" w:themeColor="text1"/>
          <w:sz w:val="24"/>
        </w:rPr>
        <w:lastRenderedPageBreak/>
        <w:t>本页无正文，为《</w:t>
      </w:r>
      <w:r w:rsidRPr="005E1E8F">
        <w:rPr>
          <w:rFonts w:ascii="Times New Roman" w:hAnsi="Times New Roman" w:hint="eastAsia"/>
          <w:color w:val="000000" w:themeColor="text1"/>
          <w:sz w:val="24"/>
        </w:rPr>
        <w:t>华夏</w:t>
      </w:r>
      <w:r>
        <w:rPr>
          <w:rFonts w:ascii="Times New Roman" w:hAnsi="Times New Roman" w:hint="eastAsia"/>
          <w:color w:val="000000" w:themeColor="text1"/>
          <w:sz w:val="24"/>
        </w:rPr>
        <w:t>中证</w:t>
      </w:r>
      <w:r>
        <w:rPr>
          <w:rFonts w:ascii="Times New Roman" w:hAnsi="Times New Roman" w:hint="eastAsia"/>
          <w:color w:val="000000" w:themeColor="text1"/>
          <w:sz w:val="24"/>
        </w:rPr>
        <w:t>A500</w:t>
      </w:r>
      <w:r w:rsidRPr="005E1E8F">
        <w:rPr>
          <w:rFonts w:ascii="Times New Roman" w:hAnsi="Times New Roman" w:hint="eastAsia"/>
          <w:color w:val="000000" w:themeColor="text1"/>
          <w:sz w:val="24"/>
        </w:rPr>
        <w:t>指数增强型证券投资基金</w:t>
      </w:r>
      <w:r w:rsidRPr="009C16AE">
        <w:rPr>
          <w:rFonts w:ascii="Times New Roman" w:hAnsi="Times New Roman"/>
          <w:color w:val="000000" w:themeColor="text1"/>
          <w:sz w:val="24"/>
        </w:rPr>
        <w:t>托管协议》</w:t>
      </w:r>
      <w:r w:rsidRPr="009C16AE">
        <w:rPr>
          <w:rFonts w:ascii="Times New Roman" w:hAnsi="Times New Roman" w:hint="eastAsia"/>
          <w:color w:val="000000" w:themeColor="text1"/>
          <w:sz w:val="24"/>
        </w:rPr>
        <w:t>签署</w:t>
      </w:r>
      <w:r w:rsidRPr="009C16AE">
        <w:rPr>
          <w:rFonts w:ascii="Times New Roman" w:hAnsi="Times New Roman"/>
          <w:color w:val="000000" w:themeColor="text1"/>
          <w:sz w:val="24"/>
        </w:rPr>
        <w:t>页。</w:t>
      </w:r>
    </w:p>
    <w:p w14:paraId="2F6108C9" w14:textId="77777777" w:rsidR="008C5A6D" w:rsidRPr="009C16AE" w:rsidRDefault="008C5A6D" w:rsidP="008C5A6D">
      <w:pPr>
        <w:jc w:val="both"/>
        <w:rPr>
          <w:rFonts w:ascii="Times New Roman" w:hAnsi="Times New Roman"/>
          <w:spacing w:val="-4"/>
          <w:sz w:val="24"/>
          <w:szCs w:val="24"/>
        </w:rPr>
      </w:pPr>
    </w:p>
    <w:p w14:paraId="389AD206" w14:textId="77777777" w:rsidR="008C5A6D" w:rsidRPr="009C16AE" w:rsidRDefault="008C5A6D" w:rsidP="008C5A6D">
      <w:pPr>
        <w:jc w:val="both"/>
        <w:rPr>
          <w:rFonts w:ascii="Times New Roman" w:hAnsi="Times New Roman"/>
          <w:spacing w:val="-4"/>
          <w:sz w:val="24"/>
          <w:szCs w:val="24"/>
        </w:rPr>
      </w:pPr>
    </w:p>
    <w:p w14:paraId="26780334" w14:textId="77777777" w:rsidR="008C5A6D" w:rsidRPr="009C16AE" w:rsidRDefault="008C5A6D" w:rsidP="008C5A6D">
      <w:pPr>
        <w:jc w:val="both"/>
        <w:rPr>
          <w:rFonts w:ascii="Times New Roman" w:hAnsi="Times New Roman"/>
          <w:spacing w:val="-4"/>
          <w:sz w:val="24"/>
          <w:szCs w:val="24"/>
        </w:rPr>
      </w:pPr>
    </w:p>
    <w:p w14:paraId="651F9F41" w14:textId="77777777" w:rsidR="008C5A6D" w:rsidRPr="009C16AE" w:rsidRDefault="008C5A6D" w:rsidP="008C5A6D">
      <w:pPr>
        <w:jc w:val="both"/>
        <w:rPr>
          <w:rFonts w:ascii="Times New Roman" w:hAnsi="Times New Roman"/>
          <w:spacing w:val="-4"/>
          <w:sz w:val="24"/>
          <w:szCs w:val="24"/>
        </w:rPr>
      </w:pPr>
    </w:p>
    <w:p w14:paraId="092D77C1"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r w:rsidRPr="009C16AE">
        <w:rPr>
          <w:rFonts w:ascii="Times New Roman" w:hAnsi="Times New Roman"/>
          <w:spacing w:val="-4"/>
          <w:sz w:val="24"/>
          <w:szCs w:val="24"/>
        </w:rPr>
        <w:t>基金管理人：</w:t>
      </w:r>
      <w:r>
        <w:rPr>
          <w:rFonts w:ascii="Times New Roman" w:hAnsi="Times New Roman" w:hint="eastAsia"/>
          <w:spacing w:val="-4"/>
          <w:sz w:val="24"/>
          <w:szCs w:val="24"/>
        </w:rPr>
        <w:t>华夏</w:t>
      </w:r>
      <w:r w:rsidRPr="009C16AE">
        <w:rPr>
          <w:rFonts w:ascii="Times New Roman" w:hAnsi="Times New Roman"/>
          <w:spacing w:val="-4"/>
          <w:sz w:val="24"/>
          <w:szCs w:val="24"/>
        </w:rPr>
        <w:t>基金管理有限公司</w:t>
      </w:r>
      <w:r>
        <w:rPr>
          <w:rFonts w:ascii="Times New Roman" w:hAnsi="Times New Roman" w:hint="eastAsia"/>
          <w:spacing w:val="-4"/>
          <w:sz w:val="24"/>
          <w:szCs w:val="24"/>
        </w:rPr>
        <w:t>（盖章）</w:t>
      </w:r>
    </w:p>
    <w:p w14:paraId="3057D33F" w14:textId="77777777" w:rsidR="008C5A6D" w:rsidRDefault="008C5A6D" w:rsidP="008C5A6D">
      <w:pPr>
        <w:spacing w:line="360" w:lineRule="auto"/>
        <w:ind w:firstLineChars="200" w:firstLine="472"/>
        <w:jc w:val="both"/>
        <w:rPr>
          <w:rFonts w:ascii="Times New Roman" w:hAnsi="Times New Roman"/>
          <w:spacing w:val="-4"/>
          <w:sz w:val="24"/>
          <w:szCs w:val="24"/>
        </w:rPr>
      </w:pPr>
    </w:p>
    <w:p w14:paraId="344FF134"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79E51F25"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65E8C4AD"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r w:rsidRPr="009C16AE">
        <w:rPr>
          <w:rFonts w:ascii="Times New Roman" w:hAnsi="Times New Roman"/>
          <w:spacing w:val="-4"/>
          <w:sz w:val="24"/>
          <w:szCs w:val="24"/>
        </w:rPr>
        <w:t>法定代表人或授权代表</w:t>
      </w:r>
      <w:r w:rsidRPr="00E81612">
        <w:rPr>
          <w:bCs/>
          <w:sz w:val="24"/>
        </w:rPr>
        <w:t>（签字</w:t>
      </w:r>
      <w:r w:rsidRPr="00E81612">
        <w:rPr>
          <w:rFonts w:hint="eastAsia"/>
          <w:bCs/>
          <w:sz w:val="24"/>
        </w:rPr>
        <w:t>或盖章</w:t>
      </w:r>
      <w:r w:rsidRPr="00E81612">
        <w:rPr>
          <w:bCs/>
          <w:sz w:val="24"/>
        </w:rPr>
        <w:t>）</w:t>
      </w:r>
      <w:r w:rsidRPr="009C16AE">
        <w:rPr>
          <w:rFonts w:ascii="Times New Roman" w:hAnsi="Times New Roman"/>
          <w:spacing w:val="-4"/>
          <w:sz w:val="24"/>
          <w:szCs w:val="24"/>
        </w:rPr>
        <w:t>：</w:t>
      </w:r>
    </w:p>
    <w:p w14:paraId="2DCE12F7"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55BA59B5" w14:textId="77777777" w:rsidR="008C5A6D" w:rsidRDefault="008C5A6D" w:rsidP="008C5A6D">
      <w:pPr>
        <w:spacing w:line="360" w:lineRule="auto"/>
        <w:ind w:firstLineChars="200" w:firstLine="472"/>
        <w:jc w:val="both"/>
        <w:rPr>
          <w:rFonts w:ascii="Times New Roman" w:hAnsi="Times New Roman"/>
          <w:spacing w:val="-4"/>
          <w:sz w:val="24"/>
          <w:szCs w:val="24"/>
        </w:rPr>
      </w:pPr>
    </w:p>
    <w:p w14:paraId="691055A2"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32B222BC"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r w:rsidRPr="009C16AE">
        <w:rPr>
          <w:rFonts w:ascii="Times New Roman" w:hAnsi="Times New Roman"/>
          <w:spacing w:val="-4"/>
          <w:sz w:val="24"/>
          <w:szCs w:val="24"/>
        </w:rPr>
        <w:t>签订日</w:t>
      </w:r>
      <w:r>
        <w:rPr>
          <w:rFonts w:ascii="Times New Roman" w:hAnsi="Times New Roman"/>
          <w:spacing w:val="-4"/>
          <w:sz w:val="24"/>
          <w:szCs w:val="24"/>
        </w:rPr>
        <w:t>期</w:t>
      </w:r>
      <w:r w:rsidRPr="009C16AE">
        <w:rPr>
          <w:rFonts w:ascii="Times New Roman" w:hAnsi="Times New Roman"/>
          <w:spacing w:val="-4"/>
          <w:sz w:val="24"/>
          <w:szCs w:val="24"/>
        </w:rPr>
        <w:t>：</w:t>
      </w:r>
      <w:r>
        <w:rPr>
          <w:rFonts w:ascii="Times New Roman" w:hAnsi="Times New Roman" w:hint="eastAsia"/>
          <w:spacing w:val="-4"/>
          <w:sz w:val="24"/>
          <w:szCs w:val="24"/>
        </w:rPr>
        <w:t xml:space="preserve">  </w:t>
      </w:r>
      <w:r w:rsidRPr="009C16AE">
        <w:rPr>
          <w:rFonts w:ascii="Times New Roman" w:hAnsi="Times New Roman"/>
          <w:spacing w:val="-4"/>
          <w:sz w:val="24"/>
          <w:szCs w:val="24"/>
        </w:rPr>
        <w:tab/>
      </w:r>
      <w:r w:rsidRPr="009C16AE">
        <w:rPr>
          <w:rFonts w:ascii="Times New Roman" w:hAnsi="Times New Roman"/>
          <w:spacing w:val="-4"/>
          <w:sz w:val="24"/>
          <w:szCs w:val="24"/>
        </w:rPr>
        <w:t>年</w:t>
      </w:r>
      <w:r w:rsidRPr="009C16AE">
        <w:rPr>
          <w:rFonts w:ascii="Times New Roman" w:hAnsi="Times New Roman"/>
          <w:spacing w:val="-4"/>
          <w:sz w:val="24"/>
          <w:szCs w:val="24"/>
        </w:rPr>
        <w:tab/>
      </w:r>
      <w:r w:rsidRPr="009C16AE">
        <w:rPr>
          <w:rFonts w:ascii="Times New Roman" w:hAnsi="Times New Roman"/>
          <w:spacing w:val="-4"/>
          <w:sz w:val="24"/>
          <w:szCs w:val="24"/>
        </w:rPr>
        <w:t>月</w:t>
      </w:r>
      <w:r w:rsidRPr="009C16AE">
        <w:rPr>
          <w:rFonts w:ascii="Times New Roman" w:hAnsi="Times New Roman"/>
          <w:spacing w:val="-4"/>
          <w:sz w:val="24"/>
          <w:szCs w:val="24"/>
        </w:rPr>
        <w:tab/>
      </w:r>
      <w:r w:rsidRPr="009C16AE">
        <w:rPr>
          <w:rFonts w:ascii="Times New Roman" w:hAnsi="Times New Roman"/>
          <w:spacing w:val="-4"/>
          <w:sz w:val="24"/>
          <w:szCs w:val="24"/>
        </w:rPr>
        <w:t>日</w:t>
      </w:r>
    </w:p>
    <w:p w14:paraId="76EB5BF0"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3E32F7A1"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4452B5A1" w14:textId="77777777" w:rsidR="008C5A6D" w:rsidRDefault="008C5A6D" w:rsidP="008C5A6D">
      <w:pPr>
        <w:spacing w:line="360" w:lineRule="auto"/>
        <w:ind w:firstLineChars="200" w:firstLine="472"/>
        <w:jc w:val="both"/>
        <w:rPr>
          <w:rFonts w:ascii="Times New Roman" w:hAnsi="Times New Roman"/>
          <w:spacing w:val="-4"/>
          <w:sz w:val="24"/>
          <w:szCs w:val="24"/>
        </w:rPr>
      </w:pPr>
    </w:p>
    <w:p w14:paraId="340EA8AC"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31699764"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r w:rsidRPr="009C16AE">
        <w:rPr>
          <w:rFonts w:ascii="Times New Roman" w:hAnsi="Times New Roman"/>
          <w:spacing w:val="-4"/>
          <w:sz w:val="24"/>
          <w:szCs w:val="24"/>
        </w:rPr>
        <w:t>基金托管人</w:t>
      </w:r>
      <w:r>
        <w:rPr>
          <w:rFonts w:ascii="Times New Roman" w:hAnsi="Times New Roman" w:hint="eastAsia"/>
          <w:spacing w:val="-4"/>
          <w:sz w:val="24"/>
          <w:szCs w:val="24"/>
        </w:rPr>
        <w:t>：</w:t>
      </w:r>
      <w:r>
        <w:rPr>
          <w:rFonts w:ascii="Times New Roman" w:hAnsi="Times New Roman"/>
          <w:spacing w:val="-4"/>
          <w:sz w:val="24"/>
          <w:szCs w:val="24"/>
        </w:rPr>
        <w:t>国金证券</w:t>
      </w:r>
      <w:r w:rsidRPr="009C16AE">
        <w:rPr>
          <w:rFonts w:ascii="Times New Roman" w:hAnsi="Times New Roman"/>
          <w:spacing w:val="-4"/>
          <w:sz w:val="24"/>
          <w:szCs w:val="24"/>
        </w:rPr>
        <w:t>股份有限公司</w:t>
      </w:r>
      <w:r>
        <w:rPr>
          <w:rFonts w:ascii="Times New Roman" w:hAnsi="Times New Roman" w:hint="eastAsia"/>
          <w:spacing w:val="-4"/>
          <w:sz w:val="24"/>
          <w:szCs w:val="24"/>
        </w:rPr>
        <w:t>（盖章）</w:t>
      </w:r>
    </w:p>
    <w:p w14:paraId="3AE1A70D" w14:textId="77777777" w:rsidR="008C5A6D" w:rsidRDefault="008C5A6D" w:rsidP="008C5A6D">
      <w:pPr>
        <w:spacing w:line="360" w:lineRule="auto"/>
        <w:ind w:firstLineChars="200" w:firstLine="472"/>
        <w:jc w:val="both"/>
        <w:rPr>
          <w:rFonts w:ascii="Times New Roman" w:hAnsi="Times New Roman"/>
          <w:spacing w:val="-4"/>
          <w:sz w:val="24"/>
          <w:szCs w:val="24"/>
        </w:rPr>
      </w:pPr>
    </w:p>
    <w:p w14:paraId="7DD281C0"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0FC88F66"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1C31FE38"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r w:rsidRPr="009C16AE">
        <w:rPr>
          <w:rFonts w:ascii="Times New Roman" w:hAnsi="Times New Roman"/>
          <w:spacing w:val="-4"/>
          <w:sz w:val="24"/>
          <w:szCs w:val="24"/>
        </w:rPr>
        <w:t>法定代表人或授权代表</w:t>
      </w:r>
      <w:r w:rsidRPr="00E81612">
        <w:rPr>
          <w:bCs/>
          <w:sz w:val="24"/>
        </w:rPr>
        <w:t>（签字</w:t>
      </w:r>
      <w:r w:rsidRPr="00E81612">
        <w:rPr>
          <w:rFonts w:hint="eastAsia"/>
          <w:bCs/>
          <w:sz w:val="24"/>
        </w:rPr>
        <w:t>或盖章</w:t>
      </w:r>
      <w:r w:rsidRPr="00E81612">
        <w:rPr>
          <w:bCs/>
          <w:sz w:val="24"/>
        </w:rPr>
        <w:t>）</w:t>
      </w:r>
      <w:r w:rsidRPr="009C16AE">
        <w:rPr>
          <w:rFonts w:ascii="Times New Roman" w:hAnsi="Times New Roman"/>
          <w:spacing w:val="-4"/>
          <w:sz w:val="24"/>
          <w:szCs w:val="24"/>
        </w:rPr>
        <w:t>：</w:t>
      </w:r>
    </w:p>
    <w:p w14:paraId="44F26CBB" w14:textId="77777777" w:rsidR="008C5A6D" w:rsidRDefault="008C5A6D" w:rsidP="008C5A6D">
      <w:pPr>
        <w:spacing w:line="360" w:lineRule="auto"/>
        <w:ind w:firstLineChars="200" w:firstLine="472"/>
        <w:jc w:val="both"/>
        <w:rPr>
          <w:rFonts w:ascii="Times New Roman" w:hAnsi="Times New Roman"/>
          <w:spacing w:val="-4"/>
          <w:sz w:val="24"/>
          <w:szCs w:val="24"/>
        </w:rPr>
      </w:pPr>
    </w:p>
    <w:p w14:paraId="2342193A"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39CE9100" w14:textId="77777777" w:rsidR="008C5A6D" w:rsidRPr="009C16AE" w:rsidRDefault="008C5A6D" w:rsidP="008C5A6D">
      <w:pPr>
        <w:spacing w:line="360" w:lineRule="auto"/>
        <w:ind w:firstLineChars="200" w:firstLine="472"/>
        <w:jc w:val="both"/>
        <w:rPr>
          <w:rFonts w:ascii="Times New Roman" w:hAnsi="Times New Roman"/>
          <w:spacing w:val="-4"/>
          <w:sz w:val="24"/>
          <w:szCs w:val="24"/>
        </w:rPr>
      </w:pPr>
    </w:p>
    <w:p w14:paraId="449D790D" w14:textId="77777777" w:rsidR="008C5A6D" w:rsidRPr="0099602C" w:rsidRDefault="008C5A6D" w:rsidP="008C5A6D">
      <w:pPr>
        <w:spacing w:line="360" w:lineRule="auto"/>
        <w:ind w:firstLineChars="200" w:firstLine="472"/>
        <w:jc w:val="both"/>
        <w:rPr>
          <w:rFonts w:ascii="Times New Roman" w:hAnsi="Times New Roman"/>
          <w:spacing w:val="-4"/>
          <w:sz w:val="24"/>
          <w:szCs w:val="24"/>
          <w:lang w:val="en-US"/>
        </w:rPr>
      </w:pPr>
      <w:r w:rsidRPr="009C16AE">
        <w:rPr>
          <w:rFonts w:ascii="Times New Roman" w:hAnsi="Times New Roman"/>
          <w:spacing w:val="-4"/>
          <w:sz w:val="24"/>
          <w:szCs w:val="24"/>
        </w:rPr>
        <w:t>签订日</w:t>
      </w:r>
      <w:r>
        <w:rPr>
          <w:rFonts w:ascii="Times New Roman" w:hAnsi="Times New Roman"/>
          <w:spacing w:val="-4"/>
          <w:sz w:val="24"/>
          <w:szCs w:val="24"/>
        </w:rPr>
        <w:t>期</w:t>
      </w:r>
      <w:r w:rsidRPr="009C16AE">
        <w:rPr>
          <w:rFonts w:ascii="Times New Roman" w:hAnsi="Times New Roman"/>
          <w:spacing w:val="-4"/>
          <w:sz w:val="24"/>
          <w:szCs w:val="24"/>
        </w:rPr>
        <w:t>：</w:t>
      </w:r>
      <w:r w:rsidRPr="009C16AE">
        <w:rPr>
          <w:rFonts w:ascii="Times New Roman" w:hAnsi="Times New Roman"/>
          <w:spacing w:val="-4"/>
          <w:sz w:val="24"/>
          <w:szCs w:val="24"/>
        </w:rPr>
        <w:tab/>
      </w:r>
      <w:r>
        <w:rPr>
          <w:rFonts w:ascii="Times New Roman" w:hAnsi="Times New Roman" w:hint="eastAsia"/>
          <w:spacing w:val="-4"/>
          <w:sz w:val="24"/>
          <w:szCs w:val="24"/>
        </w:rPr>
        <w:t xml:space="preserve">  </w:t>
      </w:r>
      <w:r w:rsidRPr="009C16AE">
        <w:rPr>
          <w:rFonts w:ascii="Times New Roman" w:hAnsi="Times New Roman"/>
          <w:spacing w:val="-4"/>
          <w:sz w:val="24"/>
          <w:szCs w:val="24"/>
        </w:rPr>
        <w:tab/>
      </w:r>
      <w:r w:rsidRPr="009C16AE">
        <w:rPr>
          <w:rFonts w:ascii="Times New Roman" w:hAnsi="Times New Roman"/>
          <w:spacing w:val="-4"/>
          <w:sz w:val="24"/>
          <w:szCs w:val="24"/>
        </w:rPr>
        <w:t>年</w:t>
      </w:r>
      <w:r w:rsidRPr="009C16AE">
        <w:rPr>
          <w:rFonts w:ascii="Times New Roman" w:hAnsi="Times New Roman"/>
          <w:spacing w:val="-4"/>
          <w:sz w:val="24"/>
          <w:szCs w:val="24"/>
        </w:rPr>
        <w:tab/>
      </w:r>
      <w:r w:rsidRPr="009C16AE">
        <w:rPr>
          <w:rFonts w:ascii="Times New Roman" w:hAnsi="Times New Roman"/>
          <w:spacing w:val="-4"/>
          <w:sz w:val="24"/>
          <w:szCs w:val="24"/>
        </w:rPr>
        <w:t>月</w:t>
      </w:r>
      <w:r w:rsidRPr="009C16AE">
        <w:rPr>
          <w:rFonts w:ascii="Times New Roman" w:hAnsi="Times New Roman"/>
          <w:spacing w:val="-4"/>
          <w:sz w:val="24"/>
          <w:szCs w:val="24"/>
        </w:rPr>
        <w:tab/>
      </w:r>
      <w:r w:rsidRPr="009C16AE">
        <w:rPr>
          <w:rFonts w:ascii="Times New Roman" w:hAnsi="Times New Roman"/>
          <w:spacing w:val="-4"/>
          <w:sz w:val="24"/>
          <w:szCs w:val="24"/>
        </w:rPr>
        <w:t>日</w:t>
      </w:r>
    </w:p>
    <w:p w14:paraId="0E417EDC" w14:textId="77777777" w:rsidR="005E1E8F" w:rsidRPr="00FC1893" w:rsidRDefault="005E1E8F" w:rsidP="005E1E8F">
      <w:pPr>
        <w:spacing w:line="276" w:lineRule="auto"/>
        <w:ind w:right="26"/>
        <w:jc w:val="both"/>
        <w:rPr>
          <w:rFonts w:ascii="Times New Roman" w:hAnsi="Times New Roman" w:cs="Times New Roman"/>
          <w:spacing w:val="-4"/>
          <w:sz w:val="21"/>
          <w:szCs w:val="21"/>
          <w:lang w:val="en-US"/>
        </w:rPr>
      </w:pPr>
      <w:bookmarkStart w:id="21" w:name="_GoBack"/>
      <w:bookmarkEnd w:id="21"/>
    </w:p>
    <w:sectPr w:rsidR="005E1E8F" w:rsidRPr="00FC1893" w:rsidSect="00831033">
      <w:pgSz w:w="11910" w:h="16840"/>
      <w:pgMar w:top="1380" w:right="1560" w:bottom="1400" w:left="1680" w:header="737"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DBA3" w14:textId="77777777" w:rsidR="00CF6FD1" w:rsidRDefault="00CF6FD1">
      <w:r>
        <w:separator/>
      </w:r>
    </w:p>
  </w:endnote>
  <w:endnote w:type="continuationSeparator" w:id="0">
    <w:p w14:paraId="09DF0408" w14:textId="77777777" w:rsidR="00CF6FD1" w:rsidRDefault="00CF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66CF" w14:textId="7396FFA4" w:rsidR="008326D2" w:rsidRDefault="008326D2">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14:anchorId="3733743D" wp14:editId="680DC6F8">
              <wp:simplePos x="0" y="0"/>
              <wp:positionH relativeFrom="page">
                <wp:posOffset>3698875</wp:posOffset>
              </wp:positionH>
              <wp:positionV relativeFrom="page">
                <wp:posOffset>9789795</wp:posOffset>
              </wp:positionV>
              <wp:extent cx="16700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0AD9" w14:textId="15062EE8" w:rsidR="008326D2" w:rsidRDefault="008326D2">
                          <w:pPr>
                            <w:spacing w:before="12"/>
                            <w:ind w:left="40"/>
                            <w:rPr>
                              <w:rFonts w:ascii="Times New Roman"/>
                              <w:sz w:val="18"/>
                            </w:rPr>
                          </w:pPr>
                          <w:r>
                            <w:fldChar w:fldCharType="begin"/>
                          </w:r>
                          <w:r>
                            <w:rPr>
                              <w:rFonts w:ascii="Times New Roman"/>
                              <w:sz w:val="18"/>
                            </w:rPr>
                            <w:instrText xml:space="preserve"> PAGE </w:instrText>
                          </w:r>
                          <w:r>
                            <w:fldChar w:fldCharType="separate"/>
                          </w:r>
                          <w:r w:rsidR="008C5A6D">
                            <w:rPr>
                              <w:rFonts w:ascii="Times New Roman"/>
                              <w:noProof/>
                              <w:sz w:val="18"/>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3743D" id="_x0000_t202" coordsize="21600,21600" o:spt="202" path="m,l,21600r21600,l21600,xe">
              <v:stroke joinstyle="miter"/>
              <v:path gradientshapeok="t" o:connecttype="rect"/>
            </v:shapetype>
            <v:shape id="文本框 1" o:spid="_x0000_s1026" type="#_x0000_t202" style="position:absolute;margin-left:291.25pt;margin-top:770.85pt;width:13.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" filled="f" stroked="f">
              <v:textbox inset="0,0,0,0">
                <w:txbxContent>
                  <w:p w14:paraId="4BFF0AD9" w14:textId="15062EE8" w:rsidR="008326D2" w:rsidRDefault="008326D2">
                    <w:pPr>
                      <w:spacing w:before="12"/>
                      <w:ind w:left="40"/>
                      <w:rPr>
                        <w:rFonts w:ascii="Times New Roman"/>
                        <w:sz w:val="18"/>
                      </w:rPr>
                    </w:pPr>
                    <w:r>
                      <w:fldChar w:fldCharType="begin"/>
                    </w:r>
                    <w:r>
                      <w:rPr>
                        <w:rFonts w:ascii="Times New Roman"/>
                        <w:sz w:val="18"/>
                      </w:rPr>
                      <w:instrText xml:space="preserve"> PAGE </w:instrText>
                    </w:r>
                    <w:r>
                      <w:fldChar w:fldCharType="separate"/>
                    </w:r>
                    <w:r w:rsidR="008C5A6D">
                      <w:rPr>
                        <w:rFonts w:ascii="Times New Roman"/>
                        <w:noProof/>
                        <w:sz w:val="18"/>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73CF" w14:textId="77777777" w:rsidR="00CF6FD1" w:rsidRDefault="00CF6FD1">
      <w:r>
        <w:separator/>
      </w:r>
    </w:p>
  </w:footnote>
  <w:footnote w:type="continuationSeparator" w:id="0">
    <w:p w14:paraId="374293ED" w14:textId="77777777" w:rsidR="00CF6FD1" w:rsidRDefault="00CF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248F" w14:textId="49512EE6" w:rsidR="008326D2" w:rsidRDefault="008326D2" w:rsidP="00165035">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7C19" w14:textId="77777777" w:rsidR="008326D2" w:rsidRDefault="008326D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F629" w14:textId="286087AD" w:rsidR="008326D2" w:rsidRDefault="008326D2" w:rsidP="00E87C31">
    <w:pPr>
      <w:pStyle w:val="ad"/>
      <w:jc w:val="right"/>
    </w:pPr>
    <w:r w:rsidRPr="00EF0376">
      <w:rPr>
        <w:rFonts w:hint="eastAsia"/>
        <w:noProof/>
      </w:rPr>
      <w:t>华夏</w:t>
    </w:r>
    <w:r>
      <w:rPr>
        <w:rFonts w:hint="eastAsia"/>
        <w:noProof/>
      </w:rPr>
      <w:t>中证A500</w:t>
    </w:r>
    <w:r w:rsidRPr="00EF0376">
      <w:rPr>
        <w:rFonts w:hint="eastAsia"/>
        <w:noProof/>
      </w:rPr>
      <w:t>指数增强型证券投资基金</w:t>
    </w:r>
    <w:r w:rsidR="00937606">
      <w:rPr>
        <w:rFonts w:hint="eastAsia"/>
        <w:noProof/>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0E0E" w14:textId="77777777" w:rsidR="008326D2" w:rsidRDefault="008326D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7ED6"/>
    <w:multiLevelType w:val="hybridMultilevel"/>
    <w:tmpl w:val="C07CCAD6"/>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15:restartNumberingAfterBreak="0">
    <w:nsid w:val="07015A6A"/>
    <w:multiLevelType w:val="hybridMultilevel"/>
    <w:tmpl w:val="C07CCAD6"/>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15:restartNumberingAfterBreak="0">
    <w:nsid w:val="270A68F4"/>
    <w:multiLevelType w:val="hybridMultilevel"/>
    <w:tmpl w:val="65AE2170"/>
    <w:lvl w:ilvl="0" w:tplc="04090019">
      <w:start w:val="1"/>
      <w:numFmt w:val="lowerLetter"/>
      <w:lvlText w:val="%1)"/>
      <w:lvlJc w:val="left"/>
      <w:pPr>
        <w:ind w:left="892" w:hanging="420"/>
      </w:pPr>
    </w:lvl>
    <w:lvl w:ilvl="1" w:tplc="04090011">
      <w:start w:val="1"/>
      <w:numFmt w:val="decimal"/>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15:restartNumberingAfterBreak="0">
    <w:nsid w:val="28E34EEA"/>
    <w:multiLevelType w:val="hybridMultilevel"/>
    <w:tmpl w:val="3B3CD1A0"/>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 w15:restartNumberingAfterBreak="0">
    <w:nsid w:val="2A2D47E6"/>
    <w:multiLevelType w:val="hybridMultilevel"/>
    <w:tmpl w:val="1A9E7030"/>
    <w:lvl w:ilvl="0" w:tplc="04090019">
      <w:start w:val="1"/>
      <w:numFmt w:val="lowerLetter"/>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15:restartNumberingAfterBreak="0">
    <w:nsid w:val="2C2B3C17"/>
    <w:multiLevelType w:val="hybridMultilevel"/>
    <w:tmpl w:val="B10A7C04"/>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15:restartNumberingAfterBreak="0">
    <w:nsid w:val="2C7E2487"/>
    <w:multiLevelType w:val="hybridMultilevel"/>
    <w:tmpl w:val="F3FA50E8"/>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15:restartNumberingAfterBreak="0">
    <w:nsid w:val="302710BE"/>
    <w:multiLevelType w:val="hybridMultilevel"/>
    <w:tmpl w:val="16CCCD6E"/>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15:restartNumberingAfterBreak="0">
    <w:nsid w:val="346075C5"/>
    <w:multiLevelType w:val="hybridMultilevel"/>
    <w:tmpl w:val="94005934"/>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9" w15:restartNumberingAfterBreak="0">
    <w:nsid w:val="36A46DB9"/>
    <w:multiLevelType w:val="hybridMultilevel"/>
    <w:tmpl w:val="736E9D28"/>
    <w:lvl w:ilvl="0" w:tplc="0409000F">
      <w:start w:val="1"/>
      <w:numFmt w:val="decimal"/>
      <w:lvlText w:val="%1."/>
      <w:lvlJc w:val="left"/>
      <w:pPr>
        <w:ind w:left="892" w:hanging="420"/>
      </w:pPr>
    </w:lvl>
    <w:lvl w:ilvl="1" w:tplc="E3B2DAAC">
      <w:start w:val="1"/>
      <w:numFmt w:val="decimalEnclosedCircle"/>
      <w:lvlText w:val="%2"/>
      <w:lvlJc w:val="left"/>
      <w:pPr>
        <w:ind w:left="1132" w:hanging="240"/>
      </w:pPr>
      <w:rPr>
        <w:rFonts w:hint="default"/>
      </w:r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15:restartNumberingAfterBreak="0">
    <w:nsid w:val="38E316F8"/>
    <w:multiLevelType w:val="hybridMultilevel"/>
    <w:tmpl w:val="B04A9952"/>
    <w:lvl w:ilvl="0" w:tplc="04090019">
      <w:start w:val="1"/>
      <w:numFmt w:val="lowerLetter"/>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15:restartNumberingAfterBreak="0">
    <w:nsid w:val="48DD078D"/>
    <w:multiLevelType w:val="hybridMultilevel"/>
    <w:tmpl w:val="F160806E"/>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2" w15:restartNumberingAfterBreak="0">
    <w:nsid w:val="4B164641"/>
    <w:multiLevelType w:val="hybridMultilevel"/>
    <w:tmpl w:val="C8D05D76"/>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3" w15:restartNumberingAfterBreak="0">
    <w:nsid w:val="58BA12C6"/>
    <w:multiLevelType w:val="hybridMultilevel"/>
    <w:tmpl w:val="E5BE4BCE"/>
    <w:lvl w:ilvl="0" w:tplc="0409000F">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4" w15:restartNumberingAfterBreak="0">
    <w:nsid w:val="6261757F"/>
    <w:multiLevelType w:val="hybridMultilevel"/>
    <w:tmpl w:val="91E0E9DC"/>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5" w15:restartNumberingAfterBreak="0">
    <w:nsid w:val="64C70242"/>
    <w:multiLevelType w:val="hybridMultilevel"/>
    <w:tmpl w:val="AD0A073C"/>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6" w15:restartNumberingAfterBreak="0">
    <w:nsid w:val="6D0C4415"/>
    <w:multiLevelType w:val="hybridMultilevel"/>
    <w:tmpl w:val="5A6EA18A"/>
    <w:lvl w:ilvl="0" w:tplc="04090019">
      <w:start w:val="1"/>
      <w:numFmt w:val="lowerLetter"/>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7" w15:restartNumberingAfterBreak="0">
    <w:nsid w:val="72690491"/>
    <w:multiLevelType w:val="hybridMultilevel"/>
    <w:tmpl w:val="C1E60A1C"/>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8" w15:restartNumberingAfterBreak="0">
    <w:nsid w:val="76085AB0"/>
    <w:multiLevelType w:val="hybridMultilevel"/>
    <w:tmpl w:val="B70CC560"/>
    <w:lvl w:ilvl="0" w:tplc="04090011">
      <w:start w:val="1"/>
      <w:numFmt w:val="decimal"/>
      <w:lvlText w:val="%1)"/>
      <w:lvlJc w:val="left"/>
      <w:pPr>
        <w:ind w:left="892" w:hanging="420"/>
      </w:p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9" w15:restartNumberingAfterBreak="0">
    <w:nsid w:val="7B733F1B"/>
    <w:multiLevelType w:val="hybridMultilevel"/>
    <w:tmpl w:val="736E9D28"/>
    <w:lvl w:ilvl="0" w:tplc="0409000F">
      <w:start w:val="1"/>
      <w:numFmt w:val="decimal"/>
      <w:lvlText w:val="%1."/>
      <w:lvlJc w:val="left"/>
      <w:pPr>
        <w:ind w:left="892" w:hanging="420"/>
      </w:pPr>
    </w:lvl>
    <w:lvl w:ilvl="1" w:tplc="E3B2DAAC">
      <w:start w:val="1"/>
      <w:numFmt w:val="decimalEnclosedCircle"/>
      <w:lvlText w:val="%2"/>
      <w:lvlJc w:val="left"/>
      <w:pPr>
        <w:ind w:left="1132" w:hanging="240"/>
      </w:pPr>
      <w:rPr>
        <w:rFonts w:hint="default"/>
      </w:r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15"/>
  </w:num>
  <w:num w:numId="2">
    <w:abstractNumId w:val="10"/>
  </w:num>
  <w:num w:numId="3">
    <w:abstractNumId w:val="13"/>
  </w:num>
  <w:num w:numId="4">
    <w:abstractNumId w:val="17"/>
  </w:num>
  <w:num w:numId="5">
    <w:abstractNumId w:val="6"/>
  </w:num>
  <w:num w:numId="6">
    <w:abstractNumId w:val="3"/>
  </w:num>
  <w:num w:numId="7">
    <w:abstractNumId w:val="14"/>
  </w:num>
  <w:num w:numId="8">
    <w:abstractNumId w:val="1"/>
  </w:num>
  <w:num w:numId="9">
    <w:abstractNumId w:val="8"/>
  </w:num>
  <w:num w:numId="10">
    <w:abstractNumId w:val="18"/>
  </w:num>
  <w:num w:numId="11">
    <w:abstractNumId w:val="11"/>
  </w:num>
  <w:num w:numId="12">
    <w:abstractNumId w:val="16"/>
  </w:num>
  <w:num w:numId="13">
    <w:abstractNumId w:val="4"/>
  </w:num>
  <w:num w:numId="14">
    <w:abstractNumId w:val="7"/>
  </w:num>
  <w:num w:numId="15">
    <w:abstractNumId w:val="9"/>
  </w:num>
  <w:num w:numId="16">
    <w:abstractNumId w:val="2"/>
  </w:num>
  <w:num w:numId="17">
    <w:abstractNumId w:val="12"/>
  </w:num>
  <w:num w:numId="18">
    <w:abstractNumId w:val="19"/>
  </w:num>
  <w:num w:numId="19">
    <w:abstractNumId w:val="0"/>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70"/>
    <w:rsid w:val="000064CF"/>
    <w:rsid w:val="00011879"/>
    <w:rsid w:val="00020E9D"/>
    <w:rsid w:val="00023492"/>
    <w:rsid w:val="00027535"/>
    <w:rsid w:val="00036BC4"/>
    <w:rsid w:val="00075E07"/>
    <w:rsid w:val="00087FD8"/>
    <w:rsid w:val="000C0A43"/>
    <w:rsid w:val="000C4734"/>
    <w:rsid w:val="000E3C41"/>
    <w:rsid w:val="000F61E2"/>
    <w:rsid w:val="00111C17"/>
    <w:rsid w:val="00115D3B"/>
    <w:rsid w:val="00122E59"/>
    <w:rsid w:val="001252BE"/>
    <w:rsid w:val="001508AB"/>
    <w:rsid w:val="001547E6"/>
    <w:rsid w:val="001551AF"/>
    <w:rsid w:val="001606C0"/>
    <w:rsid w:val="001620D1"/>
    <w:rsid w:val="00165035"/>
    <w:rsid w:val="001B0540"/>
    <w:rsid w:val="001B59FB"/>
    <w:rsid w:val="001C2C7B"/>
    <w:rsid w:val="001C5FB2"/>
    <w:rsid w:val="001D5C0B"/>
    <w:rsid w:val="001E02C4"/>
    <w:rsid w:val="001E1DF5"/>
    <w:rsid w:val="00201CFF"/>
    <w:rsid w:val="00233E8E"/>
    <w:rsid w:val="00247A73"/>
    <w:rsid w:val="00252AD4"/>
    <w:rsid w:val="00276354"/>
    <w:rsid w:val="0028199C"/>
    <w:rsid w:val="00286C0A"/>
    <w:rsid w:val="002965F1"/>
    <w:rsid w:val="002967BF"/>
    <w:rsid w:val="002972A6"/>
    <w:rsid w:val="002B047B"/>
    <w:rsid w:val="002B09EA"/>
    <w:rsid w:val="002C07BD"/>
    <w:rsid w:val="002C0DB2"/>
    <w:rsid w:val="002D3376"/>
    <w:rsid w:val="002D7468"/>
    <w:rsid w:val="00316D8E"/>
    <w:rsid w:val="00326BB0"/>
    <w:rsid w:val="003277D6"/>
    <w:rsid w:val="00331EE6"/>
    <w:rsid w:val="00351E4A"/>
    <w:rsid w:val="00365A6F"/>
    <w:rsid w:val="00366B7E"/>
    <w:rsid w:val="00372CA6"/>
    <w:rsid w:val="00375E3E"/>
    <w:rsid w:val="0037692A"/>
    <w:rsid w:val="003801D9"/>
    <w:rsid w:val="00381E6C"/>
    <w:rsid w:val="00383F41"/>
    <w:rsid w:val="0039104B"/>
    <w:rsid w:val="00395F0A"/>
    <w:rsid w:val="003968CC"/>
    <w:rsid w:val="003B2B61"/>
    <w:rsid w:val="003B4313"/>
    <w:rsid w:val="003B5B1C"/>
    <w:rsid w:val="003C6BB0"/>
    <w:rsid w:val="003C7C4F"/>
    <w:rsid w:val="003D6321"/>
    <w:rsid w:val="003D7253"/>
    <w:rsid w:val="003E5602"/>
    <w:rsid w:val="003F28AD"/>
    <w:rsid w:val="003F39B1"/>
    <w:rsid w:val="003F3FF9"/>
    <w:rsid w:val="00427EB0"/>
    <w:rsid w:val="0045130D"/>
    <w:rsid w:val="0045179A"/>
    <w:rsid w:val="00455485"/>
    <w:rsid w:val="004734DF"/>
    <w:rsid w:val="004847F6"/>
    <w:rsid w:val="0049193D"/>
    <w:rsid w:val="004A69D9"/>
    <w:rsid w:val="004C0A85"/>
    <w:rsid w:val="004C67AC"/>
    <w:rsid w:val="004E1464"/>
    <w:rsid w:val="004E2083"/>
    <w:rsid w:val="004E5418"/>
    <w:rsid w:val="004E7A68"/>
    <w:rsid w:val="004F2E5F"/>
    <w:rsid w:val="0050195A"/>
    <w:rsid w:val="005051B6"/>
    <w:rsid w:val="0050607E"/>
    <w:rsid w:val="005106C8"/>
    <w:rsid w:val="00517645"/>
    <w:rsid w:val="00536B09"/>
    <w:rsid w:val="00537650"/>
    <w:rsid w:val="005407B6"/>
    <w:rsid w:val="00543D1A"/>
    <w:rsid w:val="00550438"/>
    <w:rsid w:val="00563C45"/>
    <w:rsid w:val="005650C4"/>
    <w:rsid w:val="00572475"/>
    <w:rsid w:val="00583F11"/>
    <w:rsid w:val="00593E71"/>
    <w:rsid w:val="005967F4"/>
    <w:rsid w:val="005A2EED"/>
    <w:rsid w:val="005A3908"/>
    <w:rsid w:val="005C0BD9"/>
    <w:rsid w:val="005D151E"/>
    <w:rsid w:val="005D3D2F"/>
    <w:rsid w:val="005E1E8F"/>
    <w:rsid w:val="005E4711"/>
    <w:rsid w:val="005E4FF1"/>
    <w:rsid w:val="00621481"/>
    <w:rsid w:val="006426E3"/>
    <w:rsid w:val="00650199"/>
    <w:rsid w:val="00651138"/>
    <w:rsid w:val="006764AB"/>
    <w:rsid w:val="00683473"/>
    <w:rsid w:val="0069095B"/>
    <w:rsid w:val="00692FC8"/>
    <w:rsid w:val="006975AD"/>
    <w:rsid w:val="006A0BF1"/>
    <w:rsid w:val="006A1138"/>
    <w:rsid w:val="006A5134"/>
    <w:rsid w:val="006A571C"/>
    <w:rsid w:val="006B1F44"/>
    <w:rsid w:val="006B4491"/>
    <w:rsid w:val="006C0DFA"/>
    <w:rsid w:val="006C27F3"/>
    <w:rsid w:val="006D131A"/>
    <w:rsid w:val="006F6463"/>
    <w:rsid w:val="0070105E"/>
    <w:rsid w:val="00717BB4"/>
    <w:rsid w:val="00717D74"/>
    <w:rsid w:val="00724F97"/>
    <w:rsid w:val="00733BE0"/>
    <w:rsid w:val="0073446E"/>
    <w:rsid w:val="00735EB8"/>
    <w:rsid w:val="0074248E"/>
    <w:rsid w:val="00745A9A"/>
    <w:rsid w:val="00754403"/>
    <w:rsid w:val="00766EBD"/>
    <w:rsid w:val="00773E83"/>
    <w:rsid w:val="00785205"/>
    <w:rsid w:val="00786487"/>
    <w:rsid w:val="00792461"/>
    <w:rsid w:val="0079306C"/>
    <w:rsid w:val="00793907"/>
    <w:rsid w:val="007A3EAD"/>
    <w:rsid w:val="007A582A"/>
    <w:rsid w:val="007B386C"/>
    <w:rsid w:val="007B6F62"/>
    <w:rsid w:val="007D4A2F"/>
    <w:rsid w:val="007D4B83"/>
    <w:rsid w:val="007D67E7"/>
    <w:rsid w:val="007D6D43"/>
    <w:rsid w:val="007F111D"/>
    <w:rsid w:val="007F2F9E"/>
    <w:rsid w:val="00800CC5"/>
    <w:rsid w:val="00802544"/>
    <w:rsid w:val="00817153"/>
    <w:rsid w:val="0082077D"/>
    <w:rsid w:val="00831033"/>
    <w:rsid w:val="008326D2"/>
    <w:rsid w:val="00836770"/>
    <w:rsid w:val="00850048"/>
    <w:rsid w:val="00856B70"/>
    <w:rsid w:val="00856B72"/>
    <w:rsid w:val="00864E54"/>
    <w:rsid w:val="00870B9E"/>
    <w:rsid w:val="00871339"/>
    <w:rsid w:val="00881D67"/>
    <w:rsid w:val="00882672"/>
    <w:rsid w:val="00886E78"/>
    <w:rsid w:val="00892345"/>
    <w:rsid w:val="008C4B5F"/>
    <w:rsid w:val="008C5A6D"/>
    <w:rsid w:val="008D0BAB"/>
    <w:rsid w:val="008E32F6"/>
    <w:rsid w:val="008E359B"/>
    <w:rsid w:val="008E7C99"/>
    <w:rsid w:val="008F3353"/>
    <w:rsid w:val="00911BF4"/>
    <w:rsid w:val="00911F91"/>
    <w:rsid w:val="00913875"/>
    <w:rsid w:val="00920852"/>
    <w:rsid w:val="00937606"/>
    <w:rsid w:val="009431DC"/>
    <w:rsid w:val="00943C41"/>
    <w:rsid w:val="00970581"/>
    <w:rsid w:val="00972ACA"/>
    <w:rsid w:val="009741F6"/>
    <w:rsid w:val="0099602C"/>
    <w:rsid w:val="009B378C"/>
    <w:rsid w:val="009C16AE"/>
    <w:rsid w:val="009D0DF6"/>
    <w:rsid w:val="009D76BB"/>
    <w:rsid w:val="00A00342"/>
    <w:rsid w:val="00A01882"/>
    <w:rsid w:val="00A11958"/>
    <w:rsid w:val="00A259FB"/>
    <w:rsid w:val="00A325D7"/>
    <w:rsid w:val="00A36C95"/>
    <w:rsid w:val="00A44D3D"/>
    <w:rsid w:val="00A61579"/>
    <w:rsid w:val="00A6500D"/>
    <w:rsid w:val="00A80E83"/>
    <w:rsid w:val="00AA4364"/>
    <w:rsid w:val="00AA6A99"/>
    <w:rsid w:val="00AC3729"/>
    <w:rsid w:val="00AD31E8"/>
    <w:rsid w:val="00AF7B86"/>
    <w:rsid w:val="00B019B8"/>
    <w:rsid w:val="00B0302E"/>
    <w:rsid w:val="00B22E51"/>
    <w:rsid w:val="00B31C6A"/>
    <w:rsid w:val="00B523E9"/>
    <w:rsid w:val="00B526C6"/>
    <w:rsid w:val="00B615F0"/>
    <w:rsid w:val="00B72B2D"/>
    <w:rsid w:val="00B73AAC"/>
    <w:rsid w:val="00B94217"/>
    <w:rsid w:val="00B95058"/>
    <w:rsid w:val="00B96603"/>
    <w:rsid w:val="00BB0B2A"/>
    <w:rsid w:val="00BC4BA3"/>
    <w:rsid w:val="00BD01B2"/>
    <w:rsid w:val="00BD2862"/>
    <w:rsid w:val="00BD5DBA"/>
    <w:rsid w:val="00BD68A0"/>
    <w:rsid w:val="00BF0555"/>
    <w:rsid w:val="00BF2308"/>
    <w:rsid w:val="00C24DCF"/>
    <w:rsid w:val="00C26B5E"/>
    <w:rsid w:val="00C27FB1"/>
    <w:rsid w:val="00C30CB2"/>
    <w:rsid w:val="00C344A9"/>
    <w:rsid w:val="00C42718"/>
    <w:rsid w:val="00C4440E"/>
    <w:rsid w:val="00C574B3"/>
    <w:rsid w:val="00C92608"/>
    <w:rsid w:val="00C93ADD"/>
    <w:rsid w:val="00C93B64"/>
    <w:rsid w:val="00C95B4C"/>
    <w:rsid w:val="00C9768F"/>
    <w:rsid w:val="00CA0E64"/>
    <w:rsid w:val="00CC2E14"/>
    <w:rsid w:val="00CC498F"/>
    <w:rsid w:val="00CC4B5E"/>
    <w:rsid w:val="00CC5C73"/>
    <w:rsid w:val="00CD5C80"/>
    <w:rsid w:val="00CD7891"/>
    <w:rsid w:val="00CD7B46"/>
    <w:rsid w:val="00CE44CB"/>
    <w:rsid w:val="00CE72D5"/>
    <w:rsid w:val="00CF4161"/>
    <w:rsid w:val="00CF6F1E"/>
    <w:rsid w:val="00CF6FD1"/>
    <w:rsid w:val="00D01BF0"/>
    <w:rsid w:val="00D0561B"/>
    <w:rsid w:val="00D16396"/>
    <w:rsid w:val="00D16BD1"/>
    <w:rsid w:val="00D17B1D"/>
    <w:rsid w:val="00D444F7"/>
    <w:rsid w:val="00D46474"/>
    <w:rsid w:val="00D475C7"/>
    <w:rsid w:val="00D51A5A"/>
    <w:rsid w:val="00D51C12"/>
    <w:rsid w:val="00D624BB"/>
    <w:rsid w:val="00D90FFC"/>
    <w:rsid w:val="00D97DF7"/>
    <w:rsid w:val="00DA43C4"/>
    <w:rsid w:val="00DB3A8E"/>
    <w:rsid w:val="00DC0A44"/>
    <w:rsid w:val="00DC3288"/>
    <w:rsid w:val="00DC478F"/>
    <w:rsid w:val="00DC6554"/>
    <w:rsid w:val="00DD57CE"/>
    <w:rsid w:val="00DE292F"/>
    <w:rsid w:val="00DE3483"/>
    <w:rsid w:val="00DF1A56"/>
    <w:rsid w:val="00DF267F"/>
    <w:rsid w:val="00DF36D7"/>
    <w:rsid w:val="00DF409D"/>
    <w:rsid w:val="00E16193"/>
    <w:rsid w:val="00E20B7B"/>
    <w:rsid w:val="00E33234"/>
    <w:rsid w:val="00E35C20"/>
    <w:rsid w:val="00E666F7"/>
    <w:rsid w:val="00E66B26"/>
    <w:rsid w:val="00E66CDD"/>
    <w:rsid w:val="00E76761"/>
    <w:rsid w:val="00E77A1C"/>
    <w:rsid w:val="00E814C9"/>
    <w:rsid w:val="00E87C31"/>
    <w:rsid w:val="00E94245"/>
    <w:rsid w:val="00E94861"/>
    <w:rsid w:val="00E97DBB"/>
    <w:rsid w:val="00EA65BA"/>
    <w:rsid w:val="00EB537C"/>
    <w:rsid w:val="00EC380E"/>
    <w:rsid w:val="00EE122D"/>
    <w:rsid w:val="00EF0376"/>
    <w:rsid w:val="00EF0BF8"/>
    <w:rsid w:val="00EF5F1C"/>
    <w:rsid w:val="00F02A98"/>
    <w:rsid w:val="00F04C8D"/>
    <w:rsid w:val="00F04DFF"/>
    <w:rsid w:val="00F10A77"/>
    <w:rsid w:val="00F21186"/>
    <w:rsid w:val="00F24456"/>
    <w:rsid w:val="00F359E5"/>
    <w:rsid w:val="00F65937"/>
    <w:rsid w:val="00F65D86"/>
    <w:rsid w:val="00F67F6A"/>
    <w:rsid w:val="00F71C3D"/>
    <w:rsid w:val="00F85109"/>
    <w:rsid w:val="00F85D87"/>
    <w:rsid w:val="00F901EF"/>
    <w:rsid w:val="00F94B46"/>
    <w:rsid w:val="00FA2F3B"/>
    <w:rsid w:val="00FA50A2"/>
    <w:rsid w:val="00FB3373"/>
    <w:rsid w:val="00FB5315"/>
    <w:rsid w:val="00FB536A"/>
    <w:rsid w:val="00FC1893"/>
    <w:rsid w:val="00FC3025"/>
    <w:rsid w:val="00FD3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91BAE"/>
  <w15:docId w15:val="{76590348-28D0-4188-B172-FBD69D58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4491"/>
    <w:rPr>
      <w:rFonts w:ascii="宋体" w:eastAsia="宋体" w:hAnsi="宋体" w:cs="宋体"/>
      <w:lang w:val="zh-CN" w:eastAsia="zh-CN" w:bidi="zh-CN"/>
    </w:rPr>
  </w:style>
  <w:style w:type="paragraph" w:styleId="1">
    <w:name w:val="heading 1"/>
    <w:basedOn w:val="a"/>
    <w:uiPriority w:val="1"/>
    <w:qFormat/>
    <w:rsid w:val="006B4491"/>
    <w:pPr>
      <w:ind w:left="518"/>
      <w:outlineLvl w:val="0"/>
    </w:pPr>
    <w:rPr>
      <w:rFonts w:ascii="微软雅黑" w:eastAsia="微软雅黑" w:hAnsi="微软雅黑" w:cs="微软雅黑"/>
      <w:b/>
      <w:bCs/>
      <w:sz w:val="30"/>
      <w:szCs w:val="30"/>
    </w:rPr>
  </w:style>
  <w:style w:type="paragraph" w:styleId="2">
    <w:name w:val="heading 2"/>
    <w:basedOn w:val="a"/>
    <w:link w:val="20"/>
    <w:uiPriority w:val="1"/>
    <w:qFormat/>
    <w:rsid w:val="006B4491"/>
    <w:pPr>
      <w:jc w:val="center"/>
      <w:outlineLvl w:val="1"/>
    </w:pPr>
    <w:rPr>
      <w:rFonts w:ascii="微软雅黑" w:eastAsia="微软雅黑" w:hAnsi="微软雅黑" w:cs="微软雅黑"/>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4491"/>
    <w:tblPr>
      <w:tblInd w:w="0" w:type="dxa"/>
      <w:tblCellMar>
        <w:top w:w="0" w:type="dxa"/>
        <w:left w:w="0" w:type="dxa"/>
        <w:bottom w:w="0" w:type="dxa"/>
        <w:right w:w="0" w:type="dxa"/>
      </w:tblCellMar>
    </w:tblPr>
  </w:style>
  <w:style w:type="paragraph" w:styleId="10">
    <w:name w:val="toc 1"/>
    <w:basedOn w:val="a"/>
    <w:uiPriority w:val="39"/>
    <w:qFormat/>
    <w:rsid w:val="006B4491"/>
    <w:pPr>
      <w:spacing w:before="199"/>
      <w:ind w:left="538"/>
    </w:pPr>
    <w:rPr>
      <w:sz w:val="21"/>
      <w:szCs w:val="21"/>
    </w:rPr>
  </w:style>
  <w:style w:type="paragraph" w:styleId="a3">
    <w:name w:val="Body Text"/>
    <w:basedOn w:val="a"/>
    <w:uiPriority w:val="1"/>
    <w:qFormat/>
    <w:rsid w:val="006B4491"/>
    <w:pPr>
      <w:ind w:left="118"/>
    </w:pPr>
    <w:rPr>
      <w:sz w:val="24"/>
      <w:szCs w:val="24"/>
    </w:rPr>
  </w:style>
  <w:style w:type="paragraph" w:styleId="a4">
    <w:name w:val="List Paragraph"/>
    <w:basedOn w:val="a"/>
    <w:uiPriority w:val="1"/>
    <w:qFormat/>
    <w:rsid w:val="006B4491"/>
    <w:pPr>
      <w:ind w:left="118" w:firstLine="480"/>
    </w:pPr>
  </w:style>
  <w:style w:type="paragraph" w:customStyle="1" w:styleId="TableParagraph">
    <w:name w:val="Table Paragraph"/>
    <w:basedOn w:val="a"/>
    <w:uiPriority w:val="1"/>
    <w:qFormat/>
    <w:rsid w:val="006B4491"/>
  </w:style>
  <w:style w:type="character" w:customStyle="1" w:styleId="nameboxcolor">
    <w:name w:val="nameboxcolor"/>
    <w:basedOn w:val="a0"/>
    <w:rsid w:val="000F61E2"/>
  </w:style>
  <w:style w:type="character" w:styleId="a5">
    <w:name w:val="annotation reference"/>
    <w:basedOn w:val="a0"/>
    <w:uiPriority w:val="99"/>
    <w:semiHidden/>
    <w:unhideWhenUsed/>
    <w:rsid w:val="000F61E2"/>
    <w:rPr>
      <w:sz w:val="21"/>
      <w:szCs w:val="21"/>
    </w:rPr>
  </w:style>
  <w:style w:type="paragraph" w:styleId="a6">
    <w:name w:val="annotation text"/>
    <w:basedOn w:val="a"/>
    <w:link w:val="a7"/>
    <w:uiPriority w:val="99"/>
    <w:semiHidden/>
    <w:unhideWhenUsed/>
    <w:rsid w:val="000F61E2"/>
  </w:style>
  <w:style w:type="character" w:customStyle="1" w:styleId="a7">
    <w:name w:val="批注文字 字符"/>
    <w:basedOn w:val="a0"/>
    <w:link w:val="a6"/>
    <w:uiPriority w:val="99"/>
    <w:semiHidden/>
    <w:rsid w:val="000F61E2"/>
    <w:rPr>
      <w:rFonts w:ascii="宋体" w:eastAsia="宋体" w:hAnsi="宋体" w:cs="宋体"/>
      <w:lang w:val="zh-CN" w:eastAsia="zh-CN" w:bidi="zh-CN"/>
    </w:rPr>
  </w:style>
  <w:style w:type="paragraph" w:styleId="a8">
    <w:name w:val="annotation subject"/>
    <w:basedOn w:val="a6"/>
    <w:next w:val="a6"/>
    <w:link w:val="a9"/>
    <w:uiPriority w:val="99"/>
    <w:semiHidden/>
    <w:unhideWhenUsed/>
    <w:rsid w:val="000F61E2"/>
    <w:rPr>
      <w:b/>
      <w:bCs/>
    </w:rPr>
  </w:style>
  <w:style w:type="character" w:customStyle="1" w:styleId="a9">
    <w:name w:val="批注主题 字符"/>
    <w:basedOn w:val="a7"/>
    <w:link w:val="a8"/>
    <w:uiPriority w:val="99"/>
    <w:semiHidden/>
    <w:rsid w:val="000F61E2"/>
    <w:rPr>
      <w:rFonts w:ascii="宋体" w:eastAsia="宋体" w:hAnsi="宋体" w:cs="宋体"/>
      <w:b/>
      <w:bCs/>
      <w:lang w:val="zh-CN" w:eastAsia="zh-CN" w:bidi="zh-CN"/>
    </w:rPr>
  </w:style>
  <w:style w:type="paragraph" w:styleId="aa">
    <w:name w:val="Balloon Text"/>
    <w:basedOn w:val="a"/>
    <w:link w:val="ab"/>
    <w:uiPriority w:val="99"/>
    <w:semiHidden/>
    <w:unhideWhenUsed/>
    <w:rsid w:val="000F61E2"/>
    <w:rPr>
      <w:sz w:val="18"/>
      <w:szCs w:val="18"/>
    </w:rPr>
  </w:style>
  <w:style w:type="character" w:customStyle="1" w:styleId="ab">
    <w:name w:val="批注框文本 字符"/>
    <w:basedOn w:val="a0"/>
    <w:link w:val="aa"/>
    <w:uiPriority w:val="99"/>
    <w:semiHidden/>
    <w:rsid w:val="000F61E2"/>
    <w:rPr>
      <w:rFonts w:ascii="宋体" w:eastAsia="宋体" w:hAnsi="宋体" w:cs="宋体"/>
      <w:sz w:val="18"/>
      <w:szCs w:val="18"/>
      <w:lang w:val="zh-CN" w:eastAsia="zh-CN" w:bidi="zh-CN"/>
    </w:rPr>
  </w:style>
  <w:style w:type="character" w:styleId="ac">
    <w:name w:val="Hyperlink"/>
    <w:basedOn w:val="a0"/>
    <w:uiPriority w:val="99"/>
    <w:unhideWhenUsed/>
    <w:rsid w:val="00B73AAC"/>
    <w:rPr>
      <w:color w:val="0000FF" w:themeColor="hyperlink"/>
      <w:u w:val="single"/>
    </w:rPr>
  </w:style>
  <w:style w:type="paragraph" w:styleId="ad">
    <w:name w:val="header"/>
    <w:basedOn w:val="a"/>
    <w:link w:val="ae"/>
    <w:uiPriority w:val="99"/>
    <w:unhideWhenUsed/>
    <w:rsid w:val="0070105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70105E"/>
    <w:rPr>
      <w:rFonts w:ascii="宋体" w:eastAsia="宋体" w:hAnsi="宋体" w:cs="宋体"/>
      <w:sz w:val="18"/>
      <w:szCs w:val="18"/>
      <w:lang w:val="zh-CN" w:eastAsia="zh-CN" w:bidi="zh-CN"/>
    </w:rPr>
  </w:style>
  <w:style w:type="paragraph" w:styleId="af">
    <w:name w:val="footer"/>
    <w:basedOn w:val="a"/>
    <w:link w:val="af0"/>
    <w:uiPriority w:val="99"/>
    <w:unhideWhenUsed/>
    <w:rsid w:val="0070105E"/>
    <w:pPr>
      <w:tabs>
        <w:tab w:val="center" w:pos="4153"/>
        <w:tab w:val="right" w:pos="8306"/>
      </w:tabs>
      <w:snapToGrid w:val="0"/>
    </w:pPr>
    <w:rPr>
      <w:sz w:val="18"/>
      <w:szCs w:val="18"/>
    </w:rPr>
  </w:style>
  <w:style w:type="character" w:customStyle="1" w:styleId="af0">
    <w:name w:val="页脚 字符"/>
    <w:basedOn w:val="a0"/>
    <w:link w:val="af"/>
    <w:uiPriority w:val="99"/>
    <w:rsid w:val="0070105E"/>
    <w:rPr>
      <w:rFonts w:ascii="宋体" w:eastAsia="宋体" w:hAnsi="宋体" w:cs="宋体"/>
      <w:sz w:val="18"/>
      <w:szCs w:val="18"/>
      <w:lang w:val="zh-CN" w:eastAsia="zh-CN" w:bidi="zh-CN"/>
    </w:rPr>
  </w:style>
  <w:style w:type="character" w:customStyle="1" w:styleId="20">
    <w:name w:val="标题 2 字符"/>
    <w:basedOn w:val="a0"/>
    <w:link w:val="2"/>
    <w:rsid w:val="00B94217"/>
    <w:rPr>
      <w:rFonts w:ascii="微软雅黑" w:eastAsia="微软雅黑" w:hAnsi="微软雅黑" w:cs="微软雅黑"/>
      <w:b/>
      <w:bCs/>
      <w:sz w:val="28"/>
      <w:szCs w:val="28"/>
      <w:lang w:val="zh-CN" w:eastAsia="zh-CN" w:bidi="zh-CN"/>
    </w:rPr>
  </w:style>
  <w:style w:type="paragraph" w:styleId="TOC">
    <w:name w:val="TOC Heading"/>
    <w:basedOn w:val="1"/>
    <w:next w:val="a"/>
    <w:uiPriority w:val="39"/>
    <w:unhideWhenUsed/>
    <w:qFormat/>
    <w:rsid w:val="00CF6F1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af1">
    <w:name w:val="Document Map"/>
    <w:basedOn w:val="a"/>
    <w:link w:val="af2"/>
    <w:uiPriority w:val="99"/>
    <w:semiHidden/>
    <w:unhideWhenUsed/>
    <w:rsid w:val="00B22E51"/>
    <w:rPr>
      <w:sz w:val="18"/>
      <w:szCs w:val="18"/>
    </w:rPr>
  </w:style>
  <w:style w:type="character" w:customStyle="1" w:styleId="af2">
    <w:name w:val="文档结构图 字符"/>
    <w:basedOn w:val="a0"/>
    <w:link w:val="af1"/>
    <w:uiPriority w:val="99"/>
    <w:semiHidden/>
    <w:rsid w:val="00B22E51"/>
    <w:rPr>
      <w:rFonts w:ascii="宋体" w:eastAsia="宋体" w:hAnsi="宋体" w:cs="宋体"/>
      <w:sz w:val="18"/>
      <w:szCs w:val="18"/>
      <w:lang w:val="zh-CN" w:eastAsia="zh-CN" w:bidi="zh-CN"/>
    </w:rPr>
  </w:style>
  <w:style w:type="character" w:customStyle="1" w:styleId="read">
    <w:name w:val="read"/>
    <w:basedOn w:val="a0"/>
    <w:rsid w:val="00A6500D"/>
  </w:style>
  <w:style w:type="paragraph" w:styleId="af3">
    <w:name w:val="Revision"/>
    <w:hidden/>
    <w:uiPriority w:val="99"/>
    <w:semiHidden/>
    <w:rsid w:val="001551AF"/>
    <w:pPr>
      <w:widowControl/>
      <w:autoSpaceDE/>
      <w:autoSpaceDN/>
    </w:pPr>
    <w:rPr>
      <w:rFonts w:ascii="宋体" w:eastAsia="宋体" w:hAnsi="宋体" w:cs="宋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89AD-543F-4BB9-857A-D4013E33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4472</Words>
  <Characters>25491</Characters>
  <Application>Microsoft Office Word</Application>
  <DocSecurity>0</DocSecurity>
  <Lines>212</Lines>
  <Paragraphs>59</Paragraphs>
  <ScaleCrop>false</ScaleCrop>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LIUJIAPENG</dc:creator>
  <cp:lastModifiedBy>研究发展部-钱行健</cp:lastModifiedBy>
  <cp:revision>4</cp:revision>
  <cp:lastPrinted>2025-03-11T02:00:00Z</cp:lastPrinted>
  <dcterms:created xsi:type="dcterms:W3CDTF">2025-03-11T01:59:00Z</dcterms:created>
  <dcterms:modified xsi:type="dcterms:W3CDTF">2025-03-19T06:17:00Z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2018-06-08T00:00:00Z</vt:filetime>
  </property>
</Properties>
</file>