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37F995" w14:textId="77777777" w:rsidR="005C497C" w:rsidRDefault="005C497C">
      <w:pPr>
        <w:tabs>
          <w:tab w:val="left" w:pos="6660"/>
        </w:tabs>
        <w:spacing w:line="360" w:lineRule="auto"/>
        <w:jc w:val="center"/>
        <w:rPr>
          <w:bCs/>
          <w:sz w:val="44"/>
        </w:rPr>
      </w:pPr>
    </w:p>
    <w:p w14:paraId="3C6EB121" w14:textId="77777777" w:rsidR="005C497C" w:rsidRDefault="005C497C">
      <w:pPr>
        <w:jc w:val="center"/>
        <w:rPr>
          <w:b/>
          <w:sz w:val="52"/>
        </w:rPr>
      </w:pPr>
    </w:p>
    <w:p w14:paraId="7D8E1D52" w14:textId="77777777" w:rsidR="005C497C" w:rsidRDefault="005C497C">
      <w:pPr>
        <w:rPr>
          <w:b/>
        </w:rPr>
      </w:pPr>
    </w:p>
    <w:p w14:paraId="5007C6ED" w14:textId="77777777" w:rsidR="005C497C" w:rsidRDefault="005C497C">
      <w:pPr>
        <w:jc w:val="center"/>
        <w:rPr>
          <w:b/>
          <w:sz w:val="52"/>
        </w:rPr>
      </w:pPr>
    </w:p>
    <w:p w14:paraId="556760EA" w14:textId="77777777" w:rsidR="005C497C" w:rsidRDefault="00000000">
      <w:pPr>
        <w:jc w:val="center"/>
        <w:rPr>
          <w:b/>
          <w:sz w:val="52"/>
        </w:rPr>
      </w:pPr>
      <w:r>
        <w:rPr>
          <w:b/>
          <w:sz w:val="52"/>
        </w:rPr>
        <w:t>海富通基金管理有限公司</w:t>
      </w:r>
    </w:p>
    <w:p w14:paraId="0DD5EB5F" w14:textId="38946028" w:rsidR="00B035EC" w:rsidRDefault="00000000" w:rsidP="00B035EC">
      <w:pPr>
        <w:tabs>
          <w:tab w:val="left" w:pos="4920"/>
          <w:tab w:val="left" w:pos="7311"/>
        </w:tabs>
        <w:jc w:val="left"/>
        <w:rPr>
          <w:b/>
          <w:sz w:val="48"/>
        </w:rPr>
      </w:pPr>
      <w:r>
        <w:rPr>
          <w:rFonts w:hint="eastAsia"/>
          <w:b/>
          <w:sz w:val="48"/>
        </w:rPr>
        <w:t>海富通产业优选混合型证券投资基金</w:t>
      </w:r>
    </w:p>
    <w:p w14:paraId="1C132DB3" w14:textId="63C7D26B" w:rsidR="005C497C" w:rsidRDefault="00000000" w:rsidP="00026F01">
      <w:pPr>
        <w:tabs>
          <w:tab w:val="left" w:pos="4920"/>
          <w:tab w:val="left" w:pos="7311"/>
        </w:tabs>
        <w:jc w:val="center"/>
        <w:rPr>
          <w:b/>
          <w:sz w:val="52"/>
        </w:rPr>
      </w:pPr>
      <w:r>
        <w:rPr>
          <w:rFonts w:hint="eastAsia"/>
          <w:b/>
          <w:sz w:val="48"/>
        </w:rPr>
        <w:t>基金合同</w:t>
      </w:r>
    </w:p>
    <w:p w14:paraId="26CCF024" w14:textId="77777777" w:rsidR="005C497C" w:rsidRDefault="005C497C">
      <w:pPr>
        <w:jc w:val="center"/>
        <w:rPr>
          <w:b/>
          <w:sz w:val="52"/>
        </w:rPr>
      </w:pPr>
    </w:p>
    <w:p w14:paraId="1F254CD4" w14:textId="77777777" w:rsidR="005C497C" w:rsidRDefault="005C497C">
      <w:pPr>
        <w:jc w:val="center"/>
        <w:rPr>
          <w:b/>
          <w:sz w:val="48"/>
        </w:rPr>
      </w:pPr>
    </w:p>
    <w:p w14:paraId="750119E2" w14:textId="77777777" w:rsidR="005C497C" w:rsidRDefault="005C497C">
      <w:pPr>
        <w:jc w:val="center"/>
        <w:rPr>
          <w:b/>
          <w:sz w:val="48"/>
        </w:rPr>
      </w:pPr>
    </w:p>
    <w:p w14:paraId="464AEE22" w14:textId="77777777" w:rsidR="005C497C" w:rsidRDefault="005C497C">
      <w:pPr>
        <w:jc w:val="center"/>
        <w:rPr>
          <w:b/>
          <w:sz w:val="48"/>
        </w:rPr>
      </w:pPr>
    </w:p>
    <w:p w14:paraId="439E7215" w14:textId="77777777" w:rsidR="005C497C" w:rsidRDefault="005C497C">
      <w:pPr>
        <w:jc w:val="center"/>
        <w:rPr>
          <w:b/>
          <w:sz w:val="48"/>
        </w:rPr>
      </w:pPr>
    </w:p>
    <w:p w14:paraId="308B6067" w14:textId="77777777" w:rsidR="005C497C" w:rsidRDefault="005C497C">
      <w:pPr>
        <w:jc w:val="center"/>
        <w:rPr>
          <w:b/>
          <w:sz w:val="48"/>
        </w:rPr>
      </w:pPr>
    </w:p>
    <w:p w14:paraId="6DFE21E9" w14:textId="77777777" w:rsidR="005C497C" w:rsidRDefault="005C497C">
      <w:pPr>
        <w:jc w:val="center"/>
        <w:rPr>
          <w:b/>
          <w:sz w:val="48"/>
        </w:rPr>
      </w:pPr>
    </w:p>
    <w:p w14:paraId="4967E752" w14:textId="77777777" w:rsidR="005C497C" w:rsidRDefault="005C497C">
      <w:pPr>
        <w:rPr>
          <w:b/>
        </w:rPr>
      </w:pPr>
    </w:p>
    <w:p w14:paraId="32222269" w14:textId="77777777" w:rsidR="005C497C" w:rsidRDefault="00000000">
      <w:pPr>
        <w:jc w:val="center"/>
        <w:rPr>
          <w:b/>
          <w:sz w:val="36"/>
        </w:rPr>
      </w:pPr>
      <w:bookmarkStart w:id="0" w:name="_Toc123701383"/>
      <w:bookmarkStart w:id="1" w:name="_Toc139991726"/>
      <w:bookmarkStart w:id="2" w:name="_Toc139992301"/>
      <w:bookmarkStart w:id="3" w:name="_Toc123112263"/>
      <w:bookmarkStart w:id="4" w:name="_Toc123112224"/>
      <w:r>
        <w:rPr>
          <w:rFonts w:hint="eastAsia"/>
          <w:b/>
          <w:sz w:val="36"/>
        </w:rPr>
        <w:t>基金管理人：</w:t>
      </w:r>
      <w:bookmarkEnd w:id="0"/>
      <w:bookmarkEnd w:id="1"/>
      <w:bookmarkEnd w:id="2"/>
      <w:bookmarkEnd w:id="3"/>
      <w:bookmarkEnd w:id="4"/>
      <w:r>
        <w:rPr>
          <w:rFonts w:hint="eastAsia"/>
          <w:b/>
          <w:sz w:val="36"/>
        </w:rPr>
        <w:t>海富通基金管理有限公司</w:t>
      </w:r>
    </w:p>
    <w:p w14:paraId="628EE604" w14:textId="77777777" w:rsidR="005C497C" w:rsidRDefault="00000000">
      <w:pPr>
        <w:jc w:val="center"/>
        <w:rPr>
          <w:sz w:val="32"/>
        </w:rPr>
      </w:pPr>
      <w:bookmarkStart w:id="5" w:name="_Toc139991727"/>
      <w:bookmarkStart w:id="6" w:name="_Toc139992302"/>
      <w:bookmarkStart w:id="7" w:name="_Toc123112264"/>
      <w:bookmarkStart w:id="8" w:name="_Toc123701384"/>
      <w:bookmarkStart w:id="9" w:name="_Toc123112225"/>
      <w:r>
        <w:rPr>
          <w:rFonts w:hint="eastAsia"/>
          <w:b/>
          <w:sz w:val="36"/>
        </w:rPr>
        <w:t>基金托管人：</w:t>
      </w:r>
      <w:bookmarkEnd w:id="5"/>
      <w:bookmarkEnd w:id="6"/>
      <w:bookmarkEnd w:id="7"/>
      <w:bookmarkEnd w:id="8"/>
      <w:bookmarkEnd w:id="9"/>
      <w:r>
        <w:rPr>
          <w:rFonts w:hint="eastAsia"/>
          <w:b/>
          <w:sz w:val="36"/>
        </w:rPr>
        <w:t>国金证券股份有限公司</w:t>
      </w:r>
    </w:p>
    <w:p w14:paraId="1F1B196C" w14:textId="77777777" w:rsidR="005C497C" w:rsidRDefault="005C497C">
      <w:pPr>
        <w:jc w:val="center"/>
        <w:rPr>
          <w:sz w:val="28"/>
        </w:rPr>
      </w:pPr>
    </w:p>
    <w:p w14:paraId="535868AA" w14:textId="4E1C85E1" w:rsidR="005C497C" w:rsidRDefault="00000000">
      <w:pPr>
        <w:jc w:val="center"/>
        <w:rPr>
          <w:bCs/>
          <w:sz w:val="28"/>
        </w:rPr>
        <w:sectPr w:rsidR="005C497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720"/>
          <w:titlePg/>
          <w:docGrid w:type="lines" w:linePitch="312"/>
        </w:sectPr>
      </w:pPr>
      <w:bookmarkStart w:id="10" w:name="_Toc139991729"/>
      <w:bookmarkStart w:id="11" w:name="_Toc123112227"/>
      <w:bookmarkStart w:id="12" w:name="_Toc123112266"/>
      <w:bookmarkStart w:id="13" w:name="_Toc123701386"/>
      <w:r>
        <w:rPr>
          <w:rFonts w:ascii="宋体" w:hint="eastAsia"/>
          <w:b/>
          <w:bCs/>
          <w:sz w:val="30"/>
        </w:rPr>
        <w:t>二零二三年</w:t>
      </w:r>
      <w:r w:rsidR="009A17A8">
        <w:rPr>
          <w:rFonts w:ascii="宋体" w:hint="eastAsia"/>
          <w:b/>
          <w:bCs/>
          <w:sz w:val="30"/>
        </w:rPr>
        <w:t>十一</w:t>
      </w:r>
      <w:r>
        <w:rPr>
          <w:rFonts w:ascii="宋体" w:hint="eastAsia"/>
          <w:b/>
          <w:bCs/>
          <w:sz w:val="30"/>
        </w:rPr>
        <w:t>月</w:t>
      </w:r>
    </w:p>
    <w:p w14:paraId="01B43141" w14:textId="77777777" w:rsidR="005C497C" w:rsidRDefault="00000000">
      <w:pPr>
        <w:jc w:val="center"/>
        <w:rPr>
          <w:bCs/>
          <w:sz w:val="28"/>
        </w:rPr>
      </w:pPr>
      <w:r>
        <w:rPr>
          <w:rFonts w:hint="eastAsia"/>
          <w:bCs/>
          <w:sz w:val="28"/>
        </w:rPr>
        <w:lastRenderedPageBreak/>
        <w:t>目</w:t>
      </w:r>
      <w:r>
        <w:rPr>
          <w:rFonts w:hint="eastAsia"/>
          <w:bCs/>
          <w:sz w:val="28"/>
        </w:rPr>
        <w:t xml:space="preserve"> </w:t>
      </w:r>
      <w:r>
        <w:rPr>
          <w:rFonts w:hint="eastAsia"/>
          <w:bCs/>
          <w:sz w:val="28"/>
        </w:rPr>
        <w:t>录</w:t>
      </w:r>
      <w:bookmarkEnd w:id="10"/>
      <w:bookmarkEnd w:id="11"/>
      <w:bookmarkEnd w:id="12"/>
      <w:bookmarkEnd w:id="13"/>
    </w:p>
    <w:p w14:paraId="78D248E0" w14:textId="1F56912E" w:rsidR="005C497C" w:rsidRDefault="00000000">
      <w:pPr>
        <w:pStyle w:val="TOC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66198693" w:history="1">
        <w:r>
          <w:rPr>
            <w:rStyle w:val="af5"/>
            <w:rFonts w:hint="eastAsia"/>
            <w:noProof/>
          </w:rPr>
          <w:t>第一部分</w:t>
        </w:r>
        <w:r>
          <w:rPr>
            <w:rStyle w:val="af5"/>
            <w:noProof/>
          </w:rPr>
          <w:t xml:space="preserve">  </w:t>
        </w:r>
        <w:r>
          <w:rPr>
            <w:rStyle w:val="af5"/>
            <w:rFonts w:hint="eastAsia"/>
            <w:noProof/>
          </w:rPr>
          <w:t>前言</w:t>
        </w:r>
        <w:r>
          <w:rPr>
            <w:noProof/>
          </w:rPr>
          <w:tab/>
        </w:r>
        <w:r>
          <w:rPr>
            <w:noProof/>
          </w:rPr>
          <w:fldChar w:fldCharType="begin"/>
        </w:r>
        <w:r>
          <w:rPr>
            <w:noProof/>
          </w:rPr>
          <w:instrText xml:space="preserve"> PAGEREF _Toc66198693 \h </w:instrText>
        </w:r>
        <w:r>
          <w:rPr>
            <w:noProof/>
          </w:rPr>
        </w:r>
        <w:r>
          <w:rPr>
            <w:noProof/>
          </w:rPr>
          <w:fldChar w:fldCharType="separate"/>
        </w:r>
        <w:r w:rsidR="00717DE6">
          <w:rPr>
            <w:noProof/>
          </w:rPr>
          <w:t>1</w:t>
        </w:r>
        <w:r>
          <w:rPr>
            <w:noProof/>
          </w:rPr>
          <w:fldChar w:fldCharType="end"/>
        </w:r>
      </w:hyperlink>
    </w:p>
    <w:p w14:paraId="3642B768" w14:textId="32F8815B" w:rsidR="005C497C" w:rsidRDefault="00000000">
      <w:pPr>
        <w:pStyle w:val="TOC1"/>
        <w:rPr>
          <w:rFonts w:asciiTheme="minorHAnsi" w:eastAsiaTheme="minorEastAsia" w:hAnsiTheme="minorHAnsi" w:cstheme="minorBidi"/>
          <w:noProof/>
          <w:szCs w:val="22"/>
        </w:rPr>
      </w:pPr>
      <w:hyperlink w:anchor="_Toc66198694" w:history="1">
        <w:r>
          <w:rPr>
            <w:rStyle w:val="af5"/>
            <w:rFonts w:hint="eastAsia"/>
            <w:noProof/>
          </w:rPr>
          <w:t>第二部分</w:t>
        </w:r>
        <w:r>
          <w:rPr>
            <w:rStyle w:val="af5"/>
            <w:noProof/>
          </w:rPr>
          <w:t xml:space="preserve">  </w:t>
        </w:r>
        <w:r>
          <w:rPr>
            <w:rStyle w:val="af5"/>
            <w:rFonts w:hint="eastAsia"/>
            <w:noProof/>
          </w:rPr>
          <w:t>释义</w:t>
        </w:r>
        <w:r>
          <w:rPr>
            <w:noProof/>
          </w:rPr>
          <w:tab/>
        </w:r>
        <w:r>
          <w:rPr>
            <w:noProof/>
          </w:rPr>
          <w:fldChar w:fldCharType="begin"/>
        </w:r>
        <w:r>
          <w:rPr>
            <w:noProof/>
          </w:rPr>
          <w:instrText xml:space="preserve"> PAGEREF _Toc66198694 \h </w:instrText>
        </w:r>
        <w:r>
          <w:rPr>
            <w:noProof/>
          </w:rPr>
        </w:r>
        <w:r>
          <w:rPr>
            <w:noProof/>
          </w:rPr>
          <w:fldChar w:fldCharType="separate"/>
        </w:r>
        <w:r w:rsidR="00717DE6">
          <w:rPr>
            <w:noProof/>
          </w:rPr>
          <w:t>3</w:t>
        </w:r>
        <w:r>
          <w:rPr>
            <w:noProof/>
          </w:rPr>
          <w:fldChar w:fldCharType="end"/>
        </w:r>
      </w:hyperlink>
    </w:p>
    <w:p w14:paraId="3882EF44" w14:textId="1AFE5BD8" w:rsidR="005C497C" w:rsidRDefault="00000000">
      <w:pPr>
        <w:pStyle w:val="TOC1"/>
        <w:rPr>
          <w:rFonts w:asciiTheme="minorHAnsi" w:eastAsiaTheme="minorEastAsia" w:hAnsiTheme="minorHAnsi" w:cstheme="minorBidi"/>
          <w:noProof/>
          <w:szCs w:val="22"/>
        </w:rPr>
      </w:pPr>
      <w:hyperlink w:anchor="_Toc66198695" w:history="1">
        <w:r>
          <w:rPr>
            <w:rStyle w:val="af5"/>
            <w:rFonts w:hint="eastAsia"/>
            <w:noProof/>
          </w:rPr>
          <w:t>第三部分</w:t>
        </w:r>
        <w:r>
          <w:rPr>
            <w:rStyle w:val="af5"/>
            <w:noProof/>
          </w:rPr>
          <w:t xml:space="preserve">  </w:t>
        </w:r>
        <w:r>
          <w:rPr>
            <w:rStyle w:val="af5"/>
            <w:rFonts w:hint="eastAsia"/>
            <w:noProof/>
          </w:rPr>
          <w:t>基金的基本情况</w:t>
        </w:r>
        <w:r>
          <w:rPr>
            <w:noProof/>
          </w:rPr>
          <w:tab/>
        </w:r>
        <w:r>
          <w:rPr>
            <w:noProof/>
          </w:rPr>
          <w:fldChar w:fldCharType="begin"/>
        </w:r>
        <w:r>
          <w:rPr>
            <w:noProof/>
          </w:rPr>
          <w:instrText xml:space="preserve"> PAGEREF _Toc66198695 \h </w:instrText>
        </w:r>
        <w:r>
          <w:rPr>
            <w:noProof/>
          </w:rPr>
        </w:r>
        <w:r>
          <w:rPr>
            <w:noProof/>
          </w:rPr>
          <w:fldChar w:fldCharType="separate"/>
        </w:r>
        <w:r w:rsidR="00717DE6">
          <w:rPr>
            <w:noProof/>
          </w:rPr>
          <w:t>8</w:t>
        </w:r>
        <w:r>
          <w:rPr>
            <w:noProof/>
          </w:rPr>
          <w:fldChar w:fldCharType="end"/>
        </w:r>
      </w:hyperlink>
    </w:p>
    <w:p w14:paraId="1221DF6B" w14:textId="0E5C05AA" w:rsidR="005C497C" w:rsidRDefault="00000000">
      <w:pPr>
        <w:pStyle w:val="TOC1"/>
        <w:rPr>
          <w:rFonts w:asciiTheme="minorHAnsi" w:eastAsiaTheme="minorEastAsia" w:hAnsiTheme="minorHAnsi" w:cstheme="minorBidi"/>
          <w:noProof/>
          <w:szCs w:val="22"/>
        </w:rPr>
      </w:pPr>
      <w:hyperlink w:anchor="_Toc66198696" w:history="1">
        <w:r>
          <w:rPr>
            <w:rStyle w:val="af5"/>
            <w:rFonts w:hint="eastAsia"/>
            <w:noProof/>
          </w:rPr>
          <w:t>第四部分</w:t>
        </w:r>
        <w:r>
          <w:rPr>
            <w:rStyle w:val="af5"/>
            <w:noProof/>
          </w:rPr>
          <w:t xml:space="preserve">  </w:t>
        </w:r>
        <w:r>
          <w:rPr>
            <w:rStyle w:val="af5"/>
            <w:rFonts w:hint="eastAsia"/>
            <w:noProof/>
          </w:rPr>
          <w:t>基金份额的发售</w:t>
        </w:r>
        <w:r>
          <w:rPr>
            <w:noProof/>
          </w:rPr>
          <w:tab/>
        </w:r>
        <w:r>
          <w:rPr>
            <w:noProof/>
          </w:rPr>
          <w:fldChar w:fldCharType="begin"/>
        </w:r>
        <w:r>
          <w:rPr>
            <w:noProof/>
          </w:rPr>
          <w:instrText xml:space="preserve"> PAGEREF _Toc66198696 \h </w:instrText>
        </w:r>
        <w:r>
          <w:rPr>
            <w:noProof/>
          </w:rPr>
        </w:r>
        <w:r>
          <w:rPr>
            <w:noProof/>
          </w:rPr>
          <w:fldChar w:fldCharType="separate"/>
        </w:r>
        <w:r w:rsidR="00717DE6">
          <w:rPr>
            <w:noProof/>
          </w:rPr>
          <w:t>10</w:t>
        </w:r>
        <w:r>
          <w:rPr>
            <w:noProof/>
          </w:rPr>
          <w:fldChar w:fldCharType="end"/>
        </w:r>
      </w:hyperlink>
    </w:p>
    <w:p w14:paraId="3884CBF0" w14:textId="15FA39CC" w:rsidR="005C497C" w:rsidRDefault="00000000">
      <w:pPr>
        <w:pStyle w:val="TOC1"/>
        <w:rPr>
          <w:rFonts w:asciiTheme="minorHAnsi" w:eastAsiaTheme="minorEastAsia" w:hAnsiTheme="minorHAnsi" w:cstheme="minorBidi"/>
          <w:noProof/>
          <w:szCs w:val="22"/>
        </w:rPr>
      </w:pPr>
      <w:hyperlink w:anchor="_Toc66198697" w:history="1">
        <w:r>
          <w:rPr>
            <w:rStyle w:val="af5"/>
            <w:rFonts w:hint="eastAsia"/>
            <w:noProof/>
          </w:rPr>
          <w:t>第五部分</w:t>
        </w:r>
        <w:r>
          <w:rPr>
            <w:rStyle w:val="af5"/>
            <w:noProof/>
          </w:rPr>
          <w:t xml:space="preserve">  </w:t>
        </w:r>
        <w:r>
          <w:rPr>
            <w:rStyle w:val="af5"/>
            <w:rFonts w:hint="eastAsia"/>
            <w:noProof/>
          </w:rPr>
          <w:t>基金备案</w:t>
        </w:r>
        <w:r>
          <w:rPr>
            <w:noProof/>
          </w:rPr>
          <w:tab/>
        </w:r>
        <w:r>
          <w:rPr>
            <w:noProof/>
          </w:rPr>
          <w:fldChar w:fldCharType="begin"/>
        </w:r>
        <w:r>
          <w:rPr>
            <w:noProof/>
          </w:rPr>
          <w:instrText xml:space="preserve"> PAGEREF _Toc66198697 \h </w:instrText>
        </w:r>
        <w:r>
          <w:rPr>
            <w:noProof/>
          </w:rPr>
        </w:r>
        <w:r>
          <w:rPr>
            <w:noProof/>
          </w:rPr>
          <w:fldChar w:fldCharType="separate"/>
        </w:r>
        <w:r w:rsidR="00717DE6">
          <w:rPr>
            <w:noProof/>
          </w:rPr>
          <w:t>12</w:t>
        </w:r>
        <w:r>
          <w:rPr>
            <w:noProof/>
          </w:rPr>
          <w:fldChar w:fldCharType="end"/>
        </w:r>
      </w:hyperlink>
    </w:p>
    <w:p w14:paraId="59907547" w14:textId="6AA51E29" w:rsidR="005C497C" w:rsidRDefault="00000000">
      <w:pPr>
        <w:pStyle w:val="TOC1"/>
        <w:rPr>
          <w:rFonts w:asciiTheme="minorHAnsi" w:eastAsiaTheme="minorEastAsia" w:hAnsiTheme="minorHAnsi" w:cstheme="minorBidi"/>
          <w:noProof/>
          <w:szCs w:val="22"/>
        </w:rPr>
      </w:pPr>
      <w:hyperlink w:anchor="_Toc66198698" w:history="1">
        <w:r>
          <w:rPr>
            <w:rStyle w:val="af5"/>
            <w:rFonts w:hint="eastAsia"/>
            <w:noProof/>
          </w:rPr>
          <w:t>第六部分</w:t>
        </w:r>
        <w:r>
          <w:rPr>
            <w:rStyle w:val="af5"/>
            <w:noProof/>
          </w:rPr>
          <w:t xml:space="preserve">  </w:t>
        </w:r>
        <w:r>
          <w:rPr>
            <w:rStyle w:val="af5"/>
            <w:rFonts w:hint="eastAsia"/>
            <w:noProof/>
          </w:rPr>
          <w:t>基金份额的申购与赎回</w:t>
        </w:r>
        <w:r>
          <w:rPr>
            <w:noProof/>
          </w:rPr>
          <w:tab/>
        </w:r>
        <w:r>
          <w:rPr>
            <w:noProof/>
          </w:rPr>
          <w:fldChar w:fldCharType="begin"/>
        </w:r>
        <w:r>
          <w:rPr>
            <w:noProof/>
          </w:rPr>
          <w:instrText xml:space="preserve"> PAGEREF _Toc66198698 \h </w:instrText>
        </w:r>
        <w:r>
          <w:rPr>
            <w:noProof/>
          </w:rPr>
        </w:r>
        <w:r>
          <w:rPr>
            <w:noProof/>
          </w:rPr>
          <w:fldChar w:fldCharType="separate"/>
        </w:r>
        <w:r w:rsidR="00717DE6">
          <w:rPr>
            <w:noProof/>
          </w:rPr>
          <w:t>13</w:t>
        </w:r>
        <w:r>
          <w:rPr>
            <w:noProof/>
          </w:rPr>
          <w:fldChar w:fldCharType="end"/>
        </w:r>
      </w:hyperlink>
    </w:p>
    <w:p w14:paraId="15EFFC63" w14:textId="4D3C5088" w:rsidR="005C497C" w:rsidRDefault="00000000">
      <w:pPr>
        <w:pStyle w:val="TOC1"/>
        <w:rPr>
          <w:rFonts w:asciiTheme="minorHAnsi" w:eastAsiaTheme="minorEastAsia" w:hAnsiTheme="minorHAnsi" w:cstheme="minorBidi"/>
          <w:noProof/>
          <w:szCs w:val="22"/>
        </w:rPr>
      </w:pPr>
      <w:hyperlink w:anchor="_Toc66198699" w:history="1">
        <w:r>
          <w:rPr>
            <w:rStyle w:val="af5"/>
            <w:rFonts w:hint="eastAsia"/>
            <w:noProof/>
          </w:rPr>
          <w:t>第七部分</w:t>
        </w:r>
        <w:r>
          <w:rPr>
            <w:rStyle w:val="af5"/>
            <w:noProof/>
          </w:rPr>
          <w:t xml:space="preserve">  </w:t>
        </w:r>
        <w:r>
          <w:rPr>
            <w:rStyle w:val="af5"/>
            <w:rFonts w:hint="eastAsia"/>
            <w:noProof/>
          </w:rPr>
          <w:t>基金合同当事人及权利义务</w:t>
        </w:r>
        <w:r>
          <w:rPr>
            <w:noProof/>
          </w:rPr>
          <w:tab/>
        </w:r>
        <w:r>
          <w:rPr>
            <w:noProof/>
          </w:rPr>
          <w:fldChar w:fldCharType="begin"/>
        </w:r>
        <w:r>
          <w:rPr>
            <w:noProof/>
          </w:rPr>
          <w:instrText xml:space="preserve"> PAGEREF _Toc66198699 \h </w:instrText>
        </w:r>
        <w:r>
          <w:rPr>
            <w:noProof/>
          </w:rPr>
        </w:r>
        <w:r>
          <w:rPr>
            <w:noProof/>
          </w:rPr>
          <w:fldChar w:fldCharType="separate"/>
        </w:r>
        <w:r w:rsidR="00717DE6">
          <w:rPr>
            <w:noProof/>
          </w:rPr>
          <w:t>23</w:t>
        </w:r>
        <w:r>
          <w:rPr>
            <w:noProof/>
          </w:rPr>
          <w:fldChar w:fldCharType="end"/>
        </w:r>
      </w:hyperlink>
    </w:p>
    <w:p w14:paraId="32B22268" w14:textId="3E3919DF" w:rsidR="005C497C" w:rsidRDefault="00000000">
      <w:pPr>
        <w:pStyle w:val="TOC1"/>
        <w:rPr>
          <w:rFonts w:asciiTheme="minorHAnsi" w:eastAsiaTheme="minorEastAsia" w:hAnsiTheme="minorHAnsi" w:cstheme="minorBidi"/>
          <w:noProof/>
          <w:szCs w:val="22"/>
        </w:rPr>
      </w:pPr>
      <w:hyperlink w:anchor="_Toc66198700" w:history="1">
        <w:r>
          <w:rPr>
            <w:rStyle w:val="af5"/>
            <w:rFonts w:hint="eastAsia"/>
            <w:noProof/>
          </w:rPr>
          <w:t>第八部分</w:t>
        </w:r>
        <w:r>
          <w:rPr>
            <w:rStyle w:val="af5"/>
            <w:noProof/>
          </w:rPr>
          <w:t xml:space="preserve">  </w:t>
        </w:r>
        <w:r>
          <w:rPr>
            <w:rStyle w:val="af5"/>
            <w:rFonts w:hint="eastAsia"/>
            <w:noProof/>
          </w:rPr>
          <w:t>基金份额持有人大会</w:t>
        </w:r>
        <w:r>
          <w:rPr>
            <w:noProof/>
          </w:rPr>
          <w:tab/>
        </w:r>
        <w:r>
          <w:rPr>
            <w:noProof/>
          </w:rPr>
          <w:fldChar w:fldCharType="begin"/>
        </w:r>
        <w:r>
          <w:rPr>
            <w:noProof/>
          </w:rPr>
          <w:instrText xml:space="preserve"> PAGEREF _Toc66198700 \h </w:instrText>
        </w:r>
        <w:r>
          <w:rPr>
            <w:noProof/>
          </w:rPr>
        </w:r>
        <w:r>
          <w:rPr>
            <w:noProof/>
          </w:rPr>
          <w:fldChar w:fldCharType="separate"/>
        </w:r>
        <w:r w:rsidR="00717DE6">
          <w:rPr>
            <w:noProof/>
          </w:rPr>
          <w:t>31</w:t>
        </w:r>
        <w:r>
          <w:rPr>
            <w:noProof/>
          </w:rPr>
          <w:fldChar w:fldCharType="end"/>
        </w:r>
      </w:hyperlink>
    </w:p>
    <w:p w14:paraId="76DEAB59" w14:textId="036C05B7" w:rsidR="005C497C" w:rsidRDefault="00000000">
      <w:pPr>
        <w:pStyle w:val="TOC1"/>
        <w:rPr>
          <w:rFonts w:asciiTheme="minorHAnsi" w:eastAsiaTheme="minorEastAsia" w:hAnsiTheme="minorHAnsi" w:cstheme="minorBidi"/>
          <w:noProof/>
          <w:szCs w:val="22"/>
        </w:rPr>
      </w:pPr>
      <w:hyperlink w:anchor="_Toc66198701" w:history="1">
        <w:r>
          <w:rPr>
            <w:rStyle w:val="af5"/>
            <w:rFonts w:hint="eastAsia"/>
            <w:noProof/>
          </w:rPr>
          <w:t>第九部分</w:t>
        </w:r>
        <w:r>
          <w:rPr>
            <w:rStyle w:val="af5"/>
            <w:noProof/>
          </w:rPr>
          <w:t xml:space="preserve">  </w:t>
        </w:r>
        <w:r>
          <w:rPr>
            <w:rStyle w:val="af5"/>
            <w:rFonts w:hint="eastAsia"/>
            <w:noProof/>
          </w:rPr>
          <w:t>基金管理人、基金托管人的更换条件和程序</w:t>
        </w:r>
        <w:r>
          <w:rPr>
            <w:noProof/>
          </w:rPr>
          <w:tab/>
        </w:r>
        <w:r>
          <w:rPr>
            <w:noProof/>
          </w:rPr>
          <w:fldChar w:fldCharType="begin"/>
        </w:r>
        <w:r>
          <w:rPr>
            <w:noProof/>
          </w:rPr>
          <w:instrText xml:space="preserve"> PAGEREF _Toc66198701 \h </w:instrText>
        </w:r>
        <w:r>
          <w:rPr>
            <w:noProof/>
          </w:rPr>
        </w:r>
        <w:r>
          <w:rPr>
            <w:noProof/>
          </w:rPr>
          <w:fldChar w:fldCharType="separate"/>
        </w:r>
        <w:r w:rsidR="00717DE6">
          <w:rPr>
            <w:noProof/>
          </w:rPr>
          <w:t>40</w:t>
        </w:r>
        <w:r>
          <w:rPr>
            <w:noProof/>
          </w:rPr>
          <w:fldChar w:fldCharType="end"/>
        </w:r>
      </w:hyperlink>
    </w:p>
    <w:p w14:paraId="57605EAE" w14:textId="173EBFEC" w:rsidR="005C497C" w:rsidRDefault="00000000">
      <w:pPr>
        <w:pStyle w:val="TOC1"/>
        <w:rPr>
          <w:rFonts w:asciiTheme="minorHAnsi" w:eastAsiaTheme="minorEastAsia" w:hAnsiTheme="minorHAnsi" w:cstheme="minorBidi"/>
          <w:noProof/>
          <w:szCs w:val="22"/>
        </w:rPr>
      </w:pPr>
      <w:hyperlink w:anchor="_Toc66198702" w:history="1">
        <w:r>
          <w:rPr>
            <w:rStyle w:val="af5"/>
            <w:rFonts w:hint="eastAsia"/>
            <w:noProof/>
          </w:rPr>
          <w:t>第十部分</w:t>
        </w:r>
        <w:r>
          <w:rPr>
            <w:rStyle w:val="af5"/>
            <w:noProof/>
          </w:rPr>
          <w:t xml:space="preserve">  </w:t>
        </w:r>
        <w:r>
          <w:rPr>
            <w:rStyle w:val="af5"/>
            <w:rFonts w:hint="eastAsia"/>
            <w:noProof/>
          </w:rPr>
          <w:t>基金的托管</w:t>
        </w:r>
        <w:r>
          <w:rPr>
            <w:noProof/>
          </w:rPr>
          <w:tab/>
        </w:r>
        <w:r>
          <w:rPr>
            <w:noProof/>
          </w:rPr>
          <w:fldChar w:fldCharType="begin"/>
        </w:r>
        <w:r>
          <w:rPr>
            <w:noProof/>
          </w:rPr>
          <w:instrText xml:space="preserve"> PAGEREF _Toc66198702 \h </w:instrText>
        </w:r>
        <w:r>
          <w:rPr>
            <w:noProof/>
          </w:rPr>
        </w:r>
        <w:r>
          <w:rPr>
            <w:noProof/>
          </w:rPr>
          <w:fldChar w:fldCharType="separate"/>
        </w:r>
        <w:r w:rsidR="00717DE6">
          <w:rPr>
            <w:noProof/>
          </w:rPr>
          <w:t>43</w:t>
        </w:r>
        <w:r>
          <w:rPr>
            <w:noProof/>
          </w:rPr>
          <w:fldChar w:fldCharType="end"/>
        </w:r>
      </w:hyperlink>
    </w:p>
    <w:p w14:paraId="271D220A" w14:textId="325DCD08" w:rsidR="005C497C" w:rsidRDefault="00000000">
      <w:pPr>
        <w:pStyle w:val="TOC1"/>
        <w:rPr>
          <w:rFonts w:asciiTheme="minorHAnsi" w:eastAsiaTheme="minorEastAsia" w:hAnsiTheme="minorHAnsi" w:cstheme="minorBidi"/>
          <w:noProof/>
          <w:szCs w:val="22"/>
        </w:rPr>
      </w:pPr>
      <w:hyperlink w:anchor="_Toc66198703" w:history="1">
        <w:r>
          <w:rPr>
            <w:rStyle w:val="af5"/>
            <w:rFonts w:hint="eastAsia"/>
            <w:noProof/>
          </w:rPr>
          <w:t>第十一部分</w:t>
        </w:r>
        <w:r>
          <w:rPr>
            <w:rStyle w:val="af5"/>
            <w:noProof/>
          </w:rPr>
          <w:t xml:space="preserve">  </w:t>
        </w:r>
        <w:r>
          <w:rPr>
            <w:rStyle w:val="af5"/>
            <w:rFonts w:hint="eastAsia"/>
            <w:noProof/>
          </w:rPr>
          <w:t>基金份额的登记</w:t>
        </w:r>
        <w:r>
          <w:rPr>
            <w:noProof/>
          </w:rPr>
          <w:tab/>
        </w:r>
        <w:r>
          <w:rPr>
            <w:noProof/>
          </w:rPr>
          <w:fldChar w:fldCharType="begin"/>
        </w:r>
        <w:r>
          <w:rPr>
            <w:noProof/>
          </w:rPr>
          <w:instrText xml:space="preserve"> PAGEREF _Toc66198703 \h </w:instrText>
        </w:r>
        <w:r>
          <w:rPr>
            <w:noProof/>
          </w:rPr>
        </w:r>
        <w:r>
          <w:rPr>
            <w:noProof/>
          </w:rPr>
          <w:fldChar w:fldCharType="separate"/>
        </w:r>
        <w:r w:rsidR="00717DE6">
          <w:rPr>
            <w:noProof/>
          </w:rPr>
          <w:t>44</w:t>
        </w:r>
        <w:r>
          <w:rPr>
            <w:noProof/>
          </w:rPr>
          <w:fldChar w:fldCharType="end"/>
        </w:r>
      </w:hyperlink>
    </w:p>
    <w:p w14:paraId="23AF9188" w14:textId="42BD510F" w:rsidR="005C497C" w:rsidRDefault="00000000">
      <w:pPr>
        <w:pStyle w:val="TOC1"/>
        <w:rPr>
          <w:rFonts w:asciiTheme="minorHAnsi" w:eastAsiaTheme="minorEastAsia" w:hAnsiTheme="minorHAnsi" w:cstheme="minorBidi"/>
          <w:noProof/>
          <w:szCs w:val="22"/>
        </w:rPr>
      </w:pPr>
      <w:hyperlink w:anchor="_Toc66198704" w:history="1">
        <w:r>
          <w:rPr>
            <w:rStyle w:val="af5"/>
            <w:rFonts w:hint="eastAsia"/>
            <w:noProof/>
          </w:rPr>
          <w:t>第十二部分</w:t>
        </w:r>
        <w:r>
          <w:rPr>
            <w:rStyle w:val="af5"/>
            <w:noProof/>
          </w:rPr>
          <w:t xml:space="preserve">  </w:t>
        </w:r>
        <w:r>
          <w:rPr>
            <w:rStyle w:val="af5"/>
            <w:rFonts w:hint="eastAsia"/>
            <w:noProof/>
          </w:rPr>
          <w:t>基金的投资</w:t>
        </w:r>
        <w:r>
          <w:rPr>
            <w:noProof/>
          </w:rPr>
          <w:tab/>
        </w:r>
        <w:r>
          <w:rPr>
            <w:noProof/>
          </w:rPr>
          <w:fldChar w:fldCharType="begin"/>
        </w:r>
        <w:r>
          <w:rPr>
            <w:noProof/>
          </w:rPr>
          <w:instrText xml:space="preserve"> PAGEREF _Toc66198704 \h </w:instrText>
        </w:r>
        <w:r>
          <w:rPr>
            <w:noProof/>
          </w:rPr>
        </w:r>
        <w:r>
          <w:rPr>
            <w:noProof/>
          </w:rPr>
          <w:fldChar w:fldCharType="separate"/>
        </w:r>
        <w:r w:rsidR="00717DE6">
          <w:rPr>
            <w:noProof/>
          </w:rPr>
          <w:t>46</w:t>
        </w:r>
        <w:r>
          <w:rPr>
            <w:noProof/>
          </w:rPr>
          <w:fldChar w:fldCharType="end"/>
        </w:r>
      </w:hyperlink>
    </w:p>
    <w:p w14:paraId="216ED537" w14:textId="4A50B8CF" w:rsidR="005C497C" w:rsidRDefault="00000000">
      <w:pPr>
        <w:pStyle w:val="TOC1"/>
        <w:rPr>
          <w:rFonts w:asciiTheme="minorHAnsi" w:eastAsiaTheme="minorEastAsia" w:hAnsiTheme="minorHAnsi" w:cstheme="minorBidi"/>
          <w:noProof/>
          <w:szCs w:val="22"/>
        </w:rPr>
      </w:pPr>
      <w:hyperlink w:anchor="_Toc66198705" w:history="1">
        <w:r>
          <w:rPr>
            <w:rStyle w:val="af5"/>
            <w:rFonts w:hint="eastAsia"/>
            <w:noProof/>
          </w:rPr>
          <w:t>第十三部分</w:t>
        </w:r>
        <w:r>
          <w:rPr>
            <w:rStyle w:val="af5"/>
            <w:noProof/>
          </w:rPr>
          <w:t xml:space="preserve">  </w:t>
        </w:r>
        <w:r>
          <w:rPr>
            <w:rStyle w:val="af5"/>
            <w:rFonts w:hint="eastAsia"/>
            <w:noProof/>
          </w:rPr>
          <w:t>基金的财产</w:t>
        </w:r>
        <w:r>
          <w:rPr>
            <w:noProof/>
          </w:rPr>
          <w:tab/>
        </w:r>
        <w:r>
          <w:rPr>
            <w:noProof/>
          </w:rPr>
          <w:fldChar w:fldCharType="begin"/>
        </w:r>
        <w:r>
          <w:rPr>
            <w:noProof/>
          </w:rPr>
          <w:instrText xml:space="preserve"> PAGEREF _Toc66198705 \h </w:instrText>
        </w:r>
        <w:r>
          <w:rPr>
            <w:noProof/>
          </w:rPr>
        </w:r>
        <w:r>
          <w:rPr>
            <w:noProof/>
          </w:rPr>
          <w:fldChar w:fldCharType="separate"/>
        </w:r>
        <w:r w:rsidR="00717DE6">
          <w:rPr>
            <w:noProof/>
          </w:rPr>
          <w:t>56</w:t>
        </w:r>
        <w:r>
          <w:rPr>
            <w:noProof/>
          </w:rPr>
          <w:fldChar w:fldCharType="end"/>
        </w:r>
      </w:hyperlink>
    </w:p>
    <w:p w14:paraId="33F66B69" w14:textId="37EEB9AF" w:rsidR="005C497C" w:rsidRDefault="00000000">
      <w:pPr>
        <w:pStyle w:val="TOC1"/>
        <w:rPr>
          <w:rFonts w:asciiTheme="minorHAnsi" w:eastAsiaTheme="minorEastAsia" w:hAnsiTheme="minorHAnsi" w:cstheme="minorBidi"/>
          <w:noProof/>
          <w:szCs w:val="22"/>
        </w:rPr>
      </w:pPr>
      <w:hyperlink w:anchor="_Toc66198706" w:history="1">
        <w:r>
          <w:rPr>
            <w:rStyle w:val="af5"/>
            <w:rFonts w:hint="eastAsia"/>
            <w:noProof/>
          </w:rPr>
          <w:t>第十四部分</w:t>
        </w:r>
        <w:r>
          <w:rPr>
            <w:rStyle w:val="af5"/>
            <w:noProof/>
          </w:rPr>
          <w:t xml:space="preserve">  </w:t>
        </w:r>
        <w:r>
          <w:rPr>
            <w:rStyle w:val="af5"/>
            <w:rFonts w:hint="eastAsia"/>
            <w:noProof/>
          </w:rPr>
          <w:t>基金资产估值</w:t>
        </w:r>
        <w:r>
          <w:rPr>
            <w:noProof/>
          </w:rPr>
          <w:tab/>
        </w:r>
        <w:r>
          <w:rPr>
            <w:noProof/>
          </w:rPr>
          <w:fldChar w:fldCharType="begin"/>
        </w:r>
        <w:r>
          <w:rPr>
            <w:noProof/>
          </w:rPr>
          <w:instrText xml:space="preserve"> PAGEREF _Toc66198706 \h </w:instrText>
        </w:r>
        <w:r>
          <w:rPr>
            <w:noProof/>
          </w:rPr>
        </w:r>
        <w:r>
          <w:rPr>
            <w:noProof/>
          </w:rPr>
          <w:fldChar w:fldCharType="separate"/>
        </w:r>
        <w:r w:rsidR="00717DE6">
          <w:rPr>
            <w:noProof/>
          </w:rPr>
          <w:t>57</w:t>
        </w:r>
        <w:r>
          <w:rPr>
            <w:noProof/>
          </w:rPr>
          <w:fldChar w:fldCharType="end"/>
        </w:r>
      </w:hyperlink>
    </w:p>
    <w:p w14:paraId="0F83591D" w14:textId="7261BBFE" w:rsidR="005C497C" w:rsidRDefault="00000000">
      <w:pPr>
        <w:pStyle w:val="TOC1"/>
        <w:rPr>
          <w:rFonts w:asciiTheme="minorHAnsi" w:eastAsiaTheme="minorEastAsia" w:hAnsiTheme="minorHAnsi" w:cstheme="minorBidi"/>
          <w:noProof/>
          <w:szCs w:val="22"/>
        </w:rPr>
      </w:pPr>
      <w:hyperlink w:anchor="_Toc66198707" w:history="1">
        <w:r>
          <w:rPr>
            <w:rStyle w:val="af5"/>
            <w:rFonts w:hint="eastAsia"/>
            <w:noProof/>
          </w:rPr>
          <w:t>第十五部分</w:t>
        </w:r>
        <w:r>
          <w:rPr>
            <w:rStyle w:val="af5"/>
            <w:noProof/>
          </w:rPr>
          <w:t xml:space="preserve">  </w:t>
        </w:r>
        <w:r>
          <w:rPr>
            <w:rStyle w:val="af5"/>
            <w:rFonts w:hint="eastAsia"/>
            <w:noProof/>
          </w:rPr>
          <w:t>基金费用与税收</w:t>
        </w:r>
        <w:r>
          <w:rPr>
            <w:noProof/>
          </w:rPr>
          <w:tab/>
        </w:r>
        <w:r>
          <w:rPr>
            <w:noProof/>
          </w:rPr>
          <w:fldChar w:fldCharType="begin"/>
        </w:r>
        <w:r>
          <w:rPr>
            <w:noProof/>
          </w:rPr>
          <w:instrText xml:space="preserve"> PAGEREF _Toc66198707 \h </w:instrText>
        </w:r>
        <w:r>
          <w:rPr>
            <w:noProof/>
          </w:rPr>
        </w:r>
        <w:r>
          <w:rPr>
            <w:noProof/>
          </w:rPr>
          <w:fldChar w:fldCharType="separate"/>
        </w:r>
        <w:r w:rsidR="00717DE6">
          <w:rPr>
            <w:noProof/>
          </w:rPr>
          <w:t>64</w:t>
        </w:r>
        <w:r>
          <w:rPr>
            <w:noProof/>
          </w:rPr>
          <w:fldChar w:fldCharType="end"/>
        </w:r>
      </w:hyperlink>
    </w:p>
    <w:p w14:paraId="3CFE6954" w14:textId="087863DE" w:rsidR="005C497C" w:rsidRDefault="00000000">
      <w:pPr>
        <w:pStyle w:val="TOC1"/>
        <w:rPr>
          <w:rFonts w:asciiTheme="minorHAnsi" w:eastAsiaTheme="minorEastAsia" w:hAnsiTheme="minorHAnsi" w:cstheme="minorBidi"/>
          <w:noProof/>
          <w:szCs w:val="22"/>
        </w:rPr>
      </w:pPr>
      <w:hyperlink w:anchor="_Toc66198708" w:history="1">
        <w:r>
          <w:rPr>
            <w:rStyle w:val="af5"/>
            <w:rFonts w:hint="eastAsia"/>
            <w:noProof/>
          </w:rPr>
          <w:t>第十六部分</w:t>
        </w:r>
        <w:r>
          <w:rPr>
            <w:rStyle w:val="af5"/>
            <w:noProof/>
          </w:rPr>
          <w:t xml:space="preserve">  </w:t>
        </w:r>
        <w:r>
          <w:rPr>
            <w:rStyle w:val="af5"/>
            <w:rFonts w:hint="eastAsia"/>
            <w:noProof/>
          </w:rPr>
          <w:t>基金的收益与分配</w:t>
        </w:r>
        <w:r>
          <w:rPr>
            <w:noProof/>
          </w:rPr>
          <w:tab/>
        </w:r>
        <w:r>
          <w:rPr>
            <w:noProof/>
          </w:rPr>
          <w:fldChar w:fldCharType="begin"/>
        </w:r>
        <w:r>
          <w:rPr>
            <w:noProof/>
          </w:rPr>
          <w:instrText xml:space="preserve"> PAGEREF _Toc66198708 \h </w:instrText>
        </w:r>
        <w:r>
          <w:rPr>
            <w:noProof/>
          </w:rPr>
        </w:r>
        <w:r>
          <w:rPr>
            <w:noProof/>
          </w:rPr>
          <w:fldChar w:fldCharType="separate"/>
        </w:r>
        <w:r w:rsidR="00717DE6">
          <w:rPr>
            <w:noProof/>
          </w:rPr>
          <w:t>67</w:t>
        </w:r>
        <w:r>
          <w:rPr>
            <w:noProof/>
          </w:rPr>
          <w:fldChar w:fldCharType="end"/>
        </w:r>
      </w:hyperlink>
    </w:p>
    <w:p w14:paraId="071B9369" w14:textId="3478F60B" w:rsidR="005C497C" w:rsidRDefault="00000000">
      <w:pPr>
        <w:pStyle w:val="TOC1"/>
        <w:rPr>
          <w:rFonts w:asciiTheme="minorHAnsi" w:eastAsiaTheme="minorEastAsia" w:hAnsiTheme="minorHAnsi" w:cstheme="minorBidi"/>
          <w:noProof/>
          <w:szCs w:val="22"/>
        </w:rPr>
      </w:pPr>
      <w:hyperlink w:anchor="_Toc66198709" w:history="1">
        <w:r>
          <w:rPr>
            <w:rStyle w:val="af5"/>
            <w:rFonts w:hint="eastAsia"/>
            <w:noProof/>
          </w:rPr>
          <w:t>第十七部分</w:t>
        </w:r>
        <w:r>
          <w:rPr>
            <w:rStyle w:val="af5"/>
            <w:noProof/>
          </w:rPr>
          <w:t xml:space="preserve">  </w:t>
        </w:r>
        <w:r>
          <w:rPr>
            <w:rStyle w:val="af5"/>
            <w:rFonts w:hint="eastAsia"/>
            <w:noProof/>
          </w:rPr>
          <w:t>基金的会计与审计</w:t>
        </w:r>
        <w:r>
          <w:rPr>
            <w:noProof/>
          </w:rPr>
          <w:tab/>
        </w:r>
        <w:r>
          <w:rPr>
            <w:noProof/>
          </w:rPr>
          <w:fldChar w:fldCharType="begin"/>
        </w:r>
        <w:r>
          <w:rPr>
            <w:noProof/>
          </w:rPr>
          <w:instrText xml:space="preserve"> PAGEREF _Toc66198709 \h </w:instrText>
        </w:r>
        <w:r>
          <w:rPr>
            <w:noProof/>
          </w:rPr>
        </w:r>
        <w:r>
          <w:rPr>
            <w:noProof/>
          </w:rPr>
          <w:fldChar w:fldCharType="separate"/>
        </w:r>
        <w:r w:rsidR="00717DE6">
          <w:rPr>
            <w:noProof/>
          </w:rPr>
          <w:t>69</w:t>
        </w:r>
        <w:r>
          <w:rPr>
            <w:noProof/>
          </w:rPr>
          <w:fldChar w:fldCharType="end"/>
        </w:r>
      </w:hyperlink>
    </w:p>
    <w:p w14:paraId="47F2D918" w14:textId="21ED8064" w:rsidR="005C497C" w:rsidRDefault="00000000">
      <w:pPr>
        <w:pStyle w:val="TOC1"/>
        <w:rPr>
          <w:rFonts w:asciiTheme="minorHAnsi" w:eastAsiaTheme="minorEastAsia" w:hAnsiTheme="minorHAnsi" w:cstheme="minorBidi"/>
          <w:noProof/>
          <w:szCs w:val="22"/>
        </w:rPr>
      </w:pPr>
      <w:hyperlink w:anchor="_Toc66198710" w:history="1">
        <w:r>
          <w:rPr>
            <w:rStyle w:val="af5"/>
            <w:rFonts w:hint="eastAsia"/>
            <w:noProof/>
          </w:rPr>
          <w:t>第十八部分</w:t>
        </w:r>
        <w:r>
          <w:rPr>
            <w:rStyle w:val="af5"/>
            <w:noProof/>
          </w:rPr>
          <w:t xml:space="preserve">  </w:t>
        </w:r>
        <w:r>
          <w:rPr>
            <w:rStyle w:val="af5"/>
            <w:rFonts w:hint="eastAsia"/>
            <w:noProof/>
          </w:rPr>
          <w:t>基金的信息披露</w:t>
        </w:r>
        <w:r>
          <w:rPr>
            <w:noProof/>
          </w:rPr>
          <w:tab/>
        </w:r>
        <w:r>
          <w:rPr>
            <w:noProof/>
          </w:rPr>
          <w:fldChar w:fldCharType="begin"/>
        </w:r>
        <w:r>
          <w:rPr>
            <w:noProof/>
          </w:rPr>
          <w:instrText xml:space="preserve"> PAGEREF _Toc66198710 \h </w:instrText>
        </w:r>
        <w:r>
          <w:rPr>
            <w:noProof/>
          </w:rPr>
        </w:r>
        <w:r>
          <w:rPr>
            <w:noProof/>
          </w:rPr>
          <w:fldChar w:fldCharType="separate"/>
        </w:r>
        <w:r w:rsidR="00717DE6">
          <w:rPr>
            <w:noProof/>
          </w:rPr>
          <w:t>70</w:t>
        </w:r>
        <w:r>
          <w:rPr>
            <w:noProof/>
          </w:rPr>
          <w:fldChar w:fldCharType="end"/>
        </w:r>
      </w:hyperlink>
    </w:p>
    <w:p w14:paraId="4A7F3F2A" w14:textId="0B2AE3A4" w:rsidR="005C497C" w:rsidRDefault="00000000">
      <w:pPr>
        <w:pStyle w:val="TOC1"/>
        <w:rPr>
          <w:rFonts w:asciiTheme="minorHAnsi" w:eastAsiaTheme="minorEastAsia" w:hAnsiTheme="minorHAnsi" w:cstheme="minorBidi"/>
          <w:noProof/>
          <w:szCs w:val="22"/>
        </w:rPr>
      </w:pPr>
      <w:hyperlink w:anchor="_Toc66198711" w:history="1">
        <w:r>
          <w:rPr>
            <w:rStyle w:val="af5"/>
            <w:rFonts w:hint="eastAsia"/>
            <w:noProof/>
          </w:rPr>
          <w:t>第十九部分</w:t>
        </w:r>
        <w:r>
          <w:rPr>
            <w:rStyle w:val="af5"/>
            <w:noProof/>
          </w:rPr>
          <w:t xml:space="preserve">  </w:t>
        </w:r>
        <w:r>
          <w:rPr>
            <w:rStyle w:val="af5"/>
            <w:rFonts w:hint="eastAsia"/>
            <w:noProof/>
          </w:rPr>
          <w:t>基金合同的变更、终止与基金财产的清算</w:t>
        </w:r>
        <w:r>
          <w:rPr>
            <w:noProof/>
          </w:rPr>
          <w:tab/>
        </w:r>
        <w:r>
          <w:rPr>
            <w:noProof/>
          </w:rPr>
          <w:fldChar w:fldCharType="begin"/>
        </w:r>
        <w:r>
          <w:rPr>
            <w:noProof/>
          </w:rPr>
          <w:instrText xml:space="preserve"> PAGEREF _Toc66198711 \h </w:instrText>
        </w:r>
        <w:r>
          <w:rPr>
            <w:noProof/>
          </w:rPr>
        </w:r>
        <w:r>
          <w:rPr>
            <w:noProof/>
          </w:rPr>
          <w:fldChar w:fldCharType="separate"/>
        </w:r>
        <w:r w:rsidR="00717DE6">
          <w:rPr>
            <w:noProof/>
          </w:rPr>
          <w:t>78</w:t>
        </w:r>
        <w:r>
          <w:rPr>
            <w:noProof/>
          </w:rPr>
          <w:fldChar w:fldCharType="end"/>
        </w:r>
      </w:hyperlink>
    </w:p>
    <w:p w14:paraId="0EA7191C" w14:textId="4BF3CA6C" w:rsidR="005C497C" w:rsidRDefault="00000000">
      <w:pPr>
        <w:pStyle w:val="TOC1"/>
        <w:rPr>
          <w:rFonts w:asciiTheme="minorHAnsi" w:eastAsiaTheme="minorEastAsia" w:hAnsiTheme="minorHAnsi" w:cstheme="minorBidi"/>
          <w:noProof/>
          <w:szCs w:val="22"/>
        </w:rPr>
      </w:pPr>
      <w:hyperlink w:anchor="_Toc66198712" w:history="1">
        <w:r>
          <w:rPr>
            <w:rStyle w:val="af5"/>
            <w:rFonts w:hint="eastAsia"/>
            <w:noProof/>
          </w:rPr>
          <w:t>第二十部分</w:t>
        </w:r>
        <w:r>
          <w:rPr>
            <w:rStyle w:val="af5"/>
            <w:noProof/>
          </w:rPr>
          <w:t xml:space="preserve">  </w:t>
        </w:r>
        <w:r>
          <w:rPr>
            <w:rStyle w:val="af5"/>
            <w:rFonts w:hint="eastAsia"/>
            <w:noProof/>
          </w:rPr>
          <w:t>违约责任</w:t>
        </w:r>
        <w:r>
          <w:rPr>
            <w:noProof/>
          </w:rPr>
          <w:tab/>
        </w:r>
        <w:r>
          <w:rPr>
            <w:noProof/>
          </w:rPr>
          <w:fldChar w:fldCharType="begin"/>
        </w:r>
        <w:r>
          <w:rPr>
            <w:noProof/>
          </w:rPr>
          <w:instrText xml:space="preserve"> PAGEREF _Toc66198712 \h </w:instrText>
        </w:r>
        <w:r>
          <w:rPr>
            <w:noProof/>
          </w:rPr>
        </w:r>
        <w:r>
          <w:rPr>
            <w:noProof/>
          </w:rPr>
          <w:fldChar w:fldCharType="separate"/>
        </w:r>
        <w:r w:rsidR="00717DE6">
          <w:rPr>
            <w:noProof/>
          </w:rPr>
          <w:t>80</w:t>
        </w:r>
        <w:r>
          <w:rPr>
            <w:noProof/>
          </w:rPr>
          <w:fldChar w:fldCharType="end"/>
        </w:r>
      </w:hyperlink>
    </w:p>
    <w:p w14:paraId="3B7AFB66" w14:textId="16E83BD0" w:rsidR="005C497C" w:rsidRDefault="00000000">
      <w:pPr>
        <w:pStyle w:val="TOC1"/>
        <w:rPr>
          <w:rFonts w:asciiTheme="minorHAnsi" w:eastAsiaTheme="minorEastAsia" w:hAnsiTheme="minorHAnsi" w:cstheme="minorBidi"/>
          <w:noProof/>
          <w:szCs w:val="22"/>
        </w:rPr>
      </w:pPr>
      <w:hyperlink w:anchor="_Toc66198713" w:history="1">
        <w:r>
          <w:rPr>
            <w:rStyle w:val="af5"/>
            <w:rFonts w:hint="eastAsia"/>
            <w:noProof/>
          </w:rPr>
          <w:t>第二十一部分</w:t>
        </w:r>
        <w:r>
          <w:rPr>
            <w:rStyle w:val="af5"/>
            <w:noProof/>
          </w:rPr>
          <w:t xml:space="preserve">  </w:t>
        </w:r>
        <w:r>
          <w:rPr>
            <w:rStyle w:val="af5"/>
            <w:rFonts w:hint="eastAsia"/>
            <w:noProof/>
          </w:rPr>
          <w:t>争议的处理和适用的法律</w:t>
        </w:r>
        <w:r>
          <w:rPr>
            <w:noProof/>
          </w:rPr>
          <w:tab/>
        </w:r>
        <w:r>
          <w:rPr>
            <w:noProof/>
          </w:rPr>
          <w:fldChar w:fldCharType="begin"/>
        </w:r>
        <w:r>
          <w:rPr>
            <w:noProof/>
          </w:rPr>
          <w:instrText xml:space="preserve"> PAGEREF _Toc66198713 \h </w:instrText>
        </w:r>
        <w:r>
          <w:rPr>
            <w:noProof/>
          </w:rPr>
        </w:r>
        <w:r>
          <w:rPr>
            <w:noProof/>
          </w:rPr>
          <w:fldChar w:fldCharType="separate"/>
        </w:r>
        <w:r w:rsidR="00717DE6">
          <w:rPr>
            <w:noProof/>
          </w:rPr>
          <w:t>81</w:t>
        </w:r>
        <w:r>
          <w:rPr>
            <w:noProof/>
          </w:rPr>
          <w:fldChar w:fldCharType="end"/>
        </w:r>
      </w:hyperlink>
    </w:p>
    <w:p w14:paraId="780B42AE" w14:textId="72C3FE61" w:rsidR="005C497C" w:rsidRDefault="00000000">
      <w:pPr>
        <w:pStyle w:val="TOC1"/>
        <w:rPr>
          <w:rFonts w:asciiTheme="minorHAnsi" w:eastAsiaTheme="minorEastAsia" w:hAnsiTheme="minorHAnsi" w:cstheme="minorBidi"/>
          <w:noProof/>
          <w:szCs w:val="22"/>
        </w:rPr>
      </w:pPr>
      <w:hyperlink w:anchor="_Toc66198714" w:history="1">
        <w:r>
          <w:rPr>
            <w:rStyle w:val="af5"/>
            <w:rFonts w:hint="eastAsia"/>
            <w:noProof/>
          </w:rPr>
          <w:t>第二十二部分</w:t>
        </w:r>
        <w:r>
          <w:rPr>
            <w:rStyle w:val="af5"/>
            <w:noProof/>
          </w:rPr>
          <w:t xml:space="preserve">  </w:t>
        </w:r>
        <w:r>
          <w:rPr>
            <w:rStyle w:val="af5"/>
            <w:rFonts w:hint="eastAsia"/>
            <w:noProof/>
          </w:rPr>
          <w:t>基金合同的效力</w:t>
        </w:r>
        <w:r>
          <w:rPr>
            <w:noProof/>
          </w:rPr>
          <w:tab/>
        </w:r>
        <w:r>
          <w:rPr>
            <w:noProof/>
          </w:rPr>
          <w:fldChar w:fldCharType="begin"/>
        </w:r>
        <w:r>
          <w:rPr>
            <w:noProof/>
          </w:rPr>
          <w:instrText xml:space="preserve"> PAGEREF _Toc66198714 \h </w:instrText>
        </w:r>
        <w:r>
          <w:rPr>
            <w:noProof/>
          </w:rPr>
        </w:r>
        <w:r>
          <w:rPr>
            <w:noProof/>
          </w:rPr>
          <w:fldChar w:fldCharType="separate"/>
        </w:r>
        <w:r w:rsidR="00717DE6">
          <w:rPr>
            <w:noProof/>
          </w:rPr>
          <w:t>82</w:t>
        </w:r>
        <w:r>
          <w:rPr>
            <w:noProof/>
          </w:rPr>
          <w:fldChar w:fldCharType="end"/>
        </w:r>
      </w:hyperlink>
    </w:p>
    <w:p w14:paraId="630A0A1D" w14:textId="586D2FEF" w:rsidR="005C497C" w:rsidRDefault="00000000">
      <w:pPr>
        <w:pStyle w:val="TOC1"/>
        <w:rPr>
          <w:rFonts w:asciiTheme="minorHAnsi" w:eastAsiaTheme="minorEastAsia" w:hAnsiTheme="minorHAnsi" w:cstheme="minorBidi"/>
          <w:noProof/>
          <w:szCs w:val="22"/>
        </w:rPr>
      </w:pPr>
      <w:hyperlink w:anchor="_Toc66198715" w:history="1">
        <w:r>
          <w:rPr>
            <w:rStyle w:val="af5"/>
            <w:rFonts w:hint="eastAsia"/>
            <w:noProof/>
          </w:rPr>
          <w:t>第二十三部分</w:t>
        </w:r>
        <w:r>
          <w:rPr>
            <w:rStyle w:val="af5"/>
            <w:noProof/>
          </w:rPr>
          <w:t xml:space="preserve">  </w:t>
        </w:r>
        <w:r>
          <w:rPr>
            <w:rStyle w:val="af5"/>
            <w:rFonts w:hint="eastAsia"/>
            <w:noProof/>
          </w:rPr>
          <w:t>其他事项</w:t>
        </w:r>
        <w:r>
          <w:rPr>
            <w:noProof/>
          </w:rPr>
          <w:tab/>
        </w:r>
        <w:r>
          <w:rPr>
            <w:noProof/>
          </w:rPr>
          <w:fldChar w:fldCharType="begin"/>
        </w:r>
        <w:r>
          <w:rPr>
            <w:noProof/>
          </w:rPr>
          <w:instrText xml:space="preserve"> PAGEREF _Toc66198715 \h </w:instrText>
        </w:r>
        <w:r>
          <w:rPr>
            <w:noProof/>
          </w:rPr>
        </w:r>
        <w:r>
          <w:rPr>
            <w:noProof/>
          </w:rPr>
          <w:fldChar w:fldCharType="separate"/>
        </w:r>
        <w:r w:rsidR="00717DE6">
          <w:rPr>
            <w:noProof/>
          </w:rPr>
          <w:t>83</w:t>
        </w:r>
        <w:r>
          <w:rPr>
            <w:noProof/>
          </w:rPr>
          <w:fldChar w:fldCharType="end"/>
        </w:r>
      </w:hyperlink>
    </w:p>
    <w:p w14:paraId="1332F2F3" w14:textId="534B6896" w:rsidR="005C497C" w:rsidRDefault="00000000">
      <w:pPr>
        <w:pStyle w:val="TOC1"/>
        <w:rPr>
          <w:rFonts w:asciiTheme="minorHAnsi" w:eastAsiaTheme="minorEastAsia" w:hAnsiTheme="minorHAnsi" w:cstheme="minorBidi"/>
          <w:noProof/>
          <w:szCs w:val="22"/>
        </w:rPr>
      </w:pPr>
      <w:hyperlink w:anchor="_Toc66198716" w:history="1">
        <w:r>
          <w:rPr>
            <w:rStyle w:val="af5"/>
            <w:rFonts w:hint="eastAsia"/>
            <w:noProof/>
          </w:rPr>
          <w:t>第二十四部分</w:t>
        </w:r>
        <w:r>
          <w:rPr>
            <w:rStyle w:val="af5"/>
            <w:noProof/>
          </w:rPr>
          <w:t xml:space="preserve">  </w:t>
        </w:r>
        <w:r>
          <w:rPr>
            <w:rStyle w:val="af5"/>
            <w:rFonts w:hint="eastAsia"/>
            <w:noProof/>
          </w:rPr>
          <w:t>基金合同内容摘要</w:t>
        </w:r>
        <w:r>
          <w:rPr>
            <w:noProof/>
          </w:rPr>
          <w:tab/>
        </w:r>
        <w:r>
          <w:rPr>
            <w:noProof/>
          </w:rPr>
          <w:fldChar w:fldCharType="begin"/>
        </w:r>
        <w:r>
          <w:rPr>
            <w:noProof/>
          </w:rPr>
          <w:instrText xml:space="preserve"> PAGEREF _Toc66198716 \h </w:instrText>
        </w:r>
        <w:r>
          <w:rPr>
            <w:noProof/>
          </w:rPr>
        </w:r>
        <w:r>
          <w:rPr>
            <w:noProof/>
          </w:rPr>
          <w:fldChar w:fldCharType="separate"/>
        </w:r>
        <w:r w:rsidR="00717DE6">
          <w:rPr>
            <w:noProof/>
          </w:rPr>
          <w:t>84</w:t>
        </w:r>
        <w:r>
          <w:rPr>
            <w:noProof/>
          </w:rPr>
          <w:fldChar w:fldCharType="end"/>
        </w:r>
      </w:hyperlink>
    </w:p>
    <w:p w14:paraId="38D63434" w14:textId="77777777" w:rsidR="005C497C" w:rsidRDefault="00000000">
      <w:pPr>
        <w:pStyle w:val="1"/>
        <w:spacing w:before="0" w:after="0"/>
        <w:jc w:val="left"/>
        <w:rPr>
          <w:rFonts w:ascii="Times New Roman"/>
          <w:b w:val="0"/>
          <w:bCs/>
          <w:color w:val="auto"/>
          <w:kern w:val="2"/>
        </w:rPr>
        <w:sectPr w:rsidR="005C497C">
          <w:headerReference w:type="default" r:id="rId18"/>
          <w:pgSz w:w="11906" w:h="16838"/>
          <w:pgMar w:top="1440" w:right="1800" w:bottom="1440" w:left="1800" w:header="851" w:footer="992" w:gutter="0"/>
          <w:pgNumType w:start="0"/>
          <w:cols w:space="720"/>
          <w:titlePg/>
          <w:docGrid w:type="lines" w:linePitch="312"/>
        </w:sectPr>
      </w:pPr>
      <w:r>
        <w:rPr>
          <w:rFonts w:ascii="Times New Roman"/>
          <w:b w:val="0"/>
          <w:bCs/>
          <w:color w:val="auto"/>
          <w:kern w:val="2"/>
        </w:rPr>
        <w:fldChar w:fldCharType="end"/>
      </w:r>
      <w:bookmarkStart w:id="14" w:name="_Toc29629"/>
      <w:bookmarkStart w:id="15" w:name="_Toc26897"/>
      <w:bookmarkStart w:id="16" w:name="_Toc32639"/>
      <w:bookmarkStart w:id="17" w:name="_Toc23386"/>
      <w:bookmarkStart w:id="18" w:name="_Toc30935"/>
      <w:bookmarkStart w:id="19" w:name="_Toc4966"/>
      <w:bookmarkStart w:id="20" w:name="_Toc15517"/>
      <w:bookmarkStart w:id="21" w:name="_Toc139991730"/>
      <w:bookmarkStart w:id="22" w:name="_Toc8727"/>
      <w:bookmarkStart w:id="23" w:name="_Toc6306"/>
      <w:bookmarkStart w:id="24" w:name="_Toc4867"/>
      <w:bookmarkStart w:id="25" w:name="_Toc141703880"/>
      <w:bookmarkStart w:id="26" w:name="_Toc123701389"/>
      <w:bookmarkStart w:id="27" w:name="_Toc123112229"/>
      <w:bookmarkStart w:id="28" w:name="_Toc123112268"/>
      <w:bookmarkStart w:id="29" w:name="_Toc233456271"/>
    </w:p>
    <w:p w14:paraId="0C9D8FA0" w14:textId="77777777" w:rsidR="005C497C" w:rsidRDefault="00000000">
      <w:pPr>
        <w:pStyle w:val="1"/>
        <w:spacing w:before="0" w:after="0"/>
        <w:jc w:val="center"/>
        <w:rPr>
          <w:rFonts w:ascii="Times New Roman"/>
          <w:color w:val="auto"/>
          <w:sz w:val="30"/>
        </w:rPr>
      </w:pPr>
      <w:bookmarkStart w:id="30" w:name="_Toc66198693"/>
      <w:bookmarkStart w:id="31" w:name="_Toc11660"/>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p>
    <w:p w14:paraId="139BB3B6" w14:textId="77777777" w:rsidR="005C497C" w:rsidRDefault="005C497C">
      <w:pPr>
        <w:rPr>
          <w:bCs/>
        </w:rPr>
      </w:pPr>
      <w:bookmarkStart w:id="32" w:name="_Toc139991731"/>
    </w:p>
    <w:p w14:paraId="574A04A3" w14:textId="77777777" w:rsidR="005C497C" w:rsidRDefault="00000000">
      <w:pPr>
        <w:spacing w:line="360" w:lineRule="auto"/>
        <w:ind w:firstLineChars="200" w:firstLine="480"/>
        <w:rPr>
          <w:bCs/>
          <w:sz w:val="24"/>
        </w:rPr>
      </w:pPr>
      <w:bookmarkStart w:id="33" w:name="_Toc258829399"/>
      <w:bookmarkEnd w:id="26"/>
      <w:bookmarkEnd w:id="27"/>
      <w:bookmarkEnd w:id="28"/>
      <w:bookmarkEnd w:id="32"/>
      <w:r>
        <w:rPr>
          <w:rFonts w:hint="eastAsia"/>
          <w:bCs/>
          <w:sz w:val="24"/>
        </w:rPr>
        <w:t>一、订立本基金合同的目的、依据和原则</w:t>
      </w:r>
    </w:p>
    <w:p w14:paraId="4DA0D1E8" w14:textId="77777777" w:rsidR="005C497C" w:rsidRDefault="00000000">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2DA19251" w14:textId="77777777" w:rsidR="005C497C" w:rsidRDefault="00000000">
      <w:pPr>
        <w:spacing w:line="360" w:lineRule="auto"/>
        <w:ind w:firstLineChars="200" w:firstLine="480"/>
        <w:rPr>
          <w:bCs/>
          <w:sz w:val="24"/>
        </w:rPr>
      </w:pPr>
      <w:r>
        <w:rPr>
          <w:bCs/>
          <w:sz w:val="24"/>
        </w:rPr>
        <w:t>2</w:t>
      </w:r>
      <w:r>
        <w:rPr>
          <w:rFonts w:hint="eastAsia"/>
          <w:bCs/>
          <w:sz w:val="24"/>
        </w:rPr>
        <w:t>、订立本基金合同的依据是《中华人民共和国民法典》（以下简称“《</w:t>
      </w:r>
      <w:r>
        <w:rPr>
          <w:bCs/>
          <w:sz w:val="24"/>
        </w:rPr>
        <w:t>民</w:t>
      </w:r>
      <w:r>
        <w:rPr>
          <w:rFonts w:hint="eastAsia"/>
          <w:bCs/>
          <w:sz w:val="24"/>
        </w:rPr>
        <w:t>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2A76E985" w14:textId="77777777" w:rsidR="005C497C" w:rsidRDefault="00000000">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2EE960B8" w14:textId="77777777" w:rsidR="005C497C" w:rsidRDefault="00000000">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A303EAC" w14:textId="77777777" w:rsidR="005C497C" w:rsidRDefault="00000000">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7E11F6E" w14:textId="6078547A" w:rsidR="005C497C" w:rsidRDefault="00000000">
      <w:pPr>
        <w:spacing w:line="360" w:lineRule="auto"/>
        <w:ind w:firstLineChars="200" w:firstLine="480"/>
        <w:rPr>
          <w:bCs/>
          <w:sz w:val="24"/>
        </w:rPr>
      </w:pPr>
      <w:r>
        <w:rPr>
          <w:rFonts w:hint="eastAsia"/>
          <w:bCs/>
          <w:sz w:val="24"/>
        </w:rPr>
        <w:t>三、海富通产业优选混合型证券投资基金由基金管理人依照《基金法》、基金合同及其他有关规定募集，并经中国证券监督管理委员会（以下简称“中国证监会”）注册。</w:t>
      </w:r>
    </w:p>
    <w:p w14:paraId="527F9BB9" w14:textId="77777777" w:rsidR="005C497C" w:rsidRDefault="00000000">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14:paraId="0485DD1B" w14:textId="77777777" w:rsidR="005C497C" w:rsidRDefault="00000000">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1E800092" w14:textId="77777777" w:rsidR="005C497C" w:rsidRDefault="00000000">
      <w:pPr>
        <w:spacing w:line="360" w:lineRule="auto"/>
        <w:ind w:firstLineChars="200" w:firstLine="480"/>
        <w:rPr>
          <w:sz w:val="24"/>
        </w:rPr>
      </w:pPr>
      <w:r>
        <w:rPr>
          <w:rFonts w:hint="eastAsia"/>
          <w:sz w:val="24"/>
        </w:rPr>
        <w:t>投资者应当认真阅读基金招募说明书、基金合同、基金产品资料概要等信息</w:t>
      </w:r>
      <w:r>
        <w:rPr>
          <w:rFonts w:hint="eastAsia"/>
          <w:sz w:val="24"/>
        </w:rPr>
        <w:lastRenderedPageBreak/>
        <w:t>披露文件，自主判断基金的投资价值，自主做出投资决策，自行承担投资风险。</w:t>
      </w:r>
    </w:p>
    <w:p w14:paraId="2FA29783" w14:textId="77777777" w:rsidR="005C497C" w:rsidRDefault="00000000">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0B9B5875" w14:textId="77777777" w:rsidR="005C497C" w:rsidRDefault="00000000">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619D2824" w14:textId="77777777" w:rsidR="005C497C" w:rsidRDefault="00000000">
      <w:pPr>
        <w:spacing w:line="360" w:lineRule="auto"/>
        <w:ind w:firstLine="480"/>
        <w:rPr>
          <w:sz w:val="24"/>
        </w:rPr>
      </w:pPr>
      <w:r>
        <w:rPr>
          <w:rFonts w:hint="eastAsia"/>
          <w:sz w:val="24"/>
        </w:rPr>
        <w:t>六、本基金投资内地与香港股票市场交易互联互通机制允许买卖的规定范围内的香港联合交易所上市的股票（以下简称“港股通标的股票”），会面临港股</w:t>
      </w:r>
      <w:proofErr w:type="gramStart"/>
      <w:r>
        <w:rPr>
          <w:rFonts w:hint="eastAsia"/>
          <w:sz w:val="24"/>
        </w:rPr>
        <w:t>通机制</w:t>
      </w:r>
      <w:proofErr w:type="gramEnd"/>
      <w:r>
        <w:rPr>
          <w:rFonts w:hint="eastAsia"/>
          <w:sz w:val="24"/>
        </w:rPr>
        <w:t>下因投资环境、投资标的、市场制度以及交易规则等差异带来的特有风险，包括港股市场股价波动较大的风险（港股市</w:t>
      </w:r>
      <w:proofErr w:type="gramStart"/>
      <w:r>
        <w:rPr>
          <w:rFonts w:hint="eastAsia"/>
          <w:sz w:val="24"/>
        </w:rPr>
        <w:t>场实行</w:t>
      </w:r>
      <w:proofErr w:type="gramEnd"/>
      <w:r>
        <w:rPr>
          <w:sz w:val="24"/>
        </w:rPr>
        <w:t>T+0</w:t>
      </w:r>
      <w:r>
        <w:rPr>
          <w:rFonts w:hint="eastAsia"/>
          <w:sz w:val="24"/>
        </w:rPr>
        <w:t>回转交易，且对个股不设涨跌幅限制，港股股价可能表现出比</w:t>
      </w:r>
      <w:r>
        <w:rPr>
          <w:sz w:val="24"/>
        </w:rPr>
        <w:t>A</w:t>
      </w:r>
      <w:r>
        <w:rPr>
          <w:rFonts w:hint="eastAsia"/>
          <w:sz w:val="24"/>
        </w:rPr>
        <w:t>股更为剧烈的股价波动）、汇率风险（汇率波动可能对基金的投资收益造成损失）、港股</w:t>
      </w:r>
      <w:proofErr w:type="gramStart"/>
      <w:r>
        <w:rPr>
          <w:rFonts w:hint="eastAsia"/>
          <w:sz w:val="24"/>
        </w:rPr>
        <w:t>通机制</w:t>
      </w:r>
      <w:proofErr w:type="gramEnd"/>
      <w:r>
        <w:rPr>
          <w:rFonts w:hint="eastAsia"/>
          <w:sz w:val="24"/>
        </w:rPr>
        <w:t>下交易日不连贯可能带来的风险（在内地开市香港休市的情形下，港股</w:t>
      </w:r>
      <w:proofErr w:type="gramStart"/>
      <w:r>
        <w:rPr>
          <w:rFonts w:hint="eastAsia"/>
          <w:sz w:val="24"/>
        </w:rPr>
        <w:t>通不能</w:t>
      </w:r>
      <w:proofErr w:type="gramEnd"/>
      <w:r>
        <w:rPr>
          <w:rFonts w:hint="eastAsia"/>
          <w:sz w:val="24"/>
        </w:rPr>
        <w:t>正常交易，港股通标的股票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6519CA49" w14:textId="77777777" w:rsidR="005C497C" w:rsidRDefault="00000000">
      <w:pPr>
        <w:spacing w:line="360" w:lineRule="auto"/>
        <w:ind w:firstLine="480"/>
        <w:rPr>
          <w:bCs/>
          <w:sz w:val="24"/>
        </w:rPr>
      </w:pPr>
      <w:r>
        <w:rPr>
          <w:rFonts w:hint="eastAsia"/>
          <w:bCs/>
          <w:sz w:val="24"/>
        </w:rPr>
        <w:t>七、本基金单一投资者持有基金份额数不得达到或超过基金份额总数的</w:t>
      </w:r>
      <w:r>
        <w:rPr>
          <w:bCs/>
          <w:sz w:val="24"/>
        </w:rPr>
        <w:t>50%</w:t>
      </w:r>
      <w:r>
        <w:rPr>
          <w:rFonts w:hint="eastAsia"/>
          <w:bCs/>
          <w:sz w:val="24"/>
        </w:rPr>
        <w:t>，但在基金运作过程中因基金份额赎回等情形导致被动达到或超过</w:t>
      </w:r>
      <w:r>
        <w:rPr>
          <w:bCs/>
          <w:sz w:val="24"/>
        </w:rPr>
        <w:t>50%</w:t>
      </w:r>
      <w:r>
        <w:rPr>
          <w:rFonts w:hint="eastAsia"/>
          <w:bCs/>
          <w:sz w:val="24"/>
        </w:rPr>
        <w:t>的除外。法律法规或监管机构另有规定的，从其规定。</w:t>
      </w:r>
    </w:p>
    <w:p w14:paraId="2972513A" w14:textId="77777777" w:rsidR="005C497C" w:rsidRDefault="00000000">
      <w:pPr>
        <w:spacing w:line="360" w:lineRule="auto"/>
        <w:ind w:firstLine="480"/>
        <w:rPr>
          <w:sz w:val="24"/>
        </w:rPr>
      </w:pPr>
      <w:r>
        <w:rPr>
          <w:rFonts w:hint="eastAsia"/>
          <w:sz w:val="24"/>
        </w:rPr>
        <w:t>八、本基金可投资存托凭证，若投资可能面临中国存托凭证价格大幅波动甚至出现较大亏损的风险，以及与创新企业、境外发行人、中国存托凭证发行机制以及交易机制等相关的风险。</w:t>
      </w:r>
    </w:p>
    <w:p w14:paraId="21A2D778" w14:textId="77777777" w:rsidR="005C497C" w:rsidRDefault="00000000">
      <w:pPr>
        <w:spacing w:line="360" w:lineRule="auto"/>
        <w:ind w:firstLine="480"/>
        <w:rPr>
          <w:bCs/>
          <w:sz w:val="24"/>
        </w:rPr>
      </w:pPr>
      <w:r>
        <w:rPr>
          <w:rFonts w:hint="eastAsia"/>
          <w:bCs/>
          <w:sz w:val="24"/>
        </w:rPr>
        <w:t>九、当本基金持有特定资产且存在或潜在大额赎回申请时，基金管理人履行相应程序后，可以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实施期间，基金管理人将对基金简称进行特殊标识，投资者不得</w:t>
      </w:r>
      <w:proofErr w:type="gramStart"/>
      <w:r>
        <w:rPr>
          <w:rFonts w:hint="eastAsia"/>
          <w:bCs/>
          <w:sz w:val="24"/>
        </w:rPr>
        <w:t>办理侧袋账户</w:t>
      </w:r>
      <w:proofErr w:type="gramEnd"/>
      <w:r>
        <w:rPr>
          <w:rFonts w:hint="eastAsia"/>
          <w:bCs/>
          <w:sz w:val="24"/>
        </w:rPr>
        <w:t>份额的申购赎回等业务。</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7F30CF50" w14:textId="77777777" w:rsidR="005C497C" w:rsidRDefault="005C497C">
      <w:pPr>
        <w:spacing w:line="360" w:lineRule="auto"/>
        <w:ind w:firstLine="480"/>
        <w:rPr>
          <w:bCs/>
          <w:sz w:val="24"/>
        </w:rPr>
      </w:pPr>
    </w:p>
    <w:p w14:paraId="0E8E1D29" w14:textId="77777777" w:rsidR="005C497C" w:rsidRDefault="005C497C">
      <w:pPr>
        <w:spacing w:line="360" w:lineRule="auto"/>
        <w:ind w:firstLine="480"/>
        <w:rPr>
          <w:bCs/>
          <w:sz w:val="24"/>
        </w:rPr>
      </w:pPr>
    </w:p>
    <w:p w14:paraId="7D01735A" w14:textId="77777777" w:rsidR="005C497C" w:rsidRDefault="00000000">
      <w:pPr>
        <w:pStyle w:val="1"/>
        <w:spacing w:before="0" w:after="0"/>
        <w:jc w:val="center"/>
        <w:rPr>
          <w:rFonts w:ascii="Times New Roman"/>
          <w:color w:val="auto"/>
          <w:sz w:val="30"/>
        </w:rPr>
      </w:pPr>
      <w:r>
        <w:rPr>
          <w:rFonts w:ascii="Times New Roman"/>
          <w:b w:val="0"/>
          <w:bCs/>
          <w:color w:val="auto"/>
          <w:kern w:val="2"/>
        </w:rPr>
        <w:br w:type="page"/>
      </w:r>
      <w:bookmarkStart w:id="34" w:name="_Toc819"/>
      <w:bookmarkStart w:id="35" w:name="_Toc24860"/>
      <w:bookmarkStart w:id="36" w:name="_Toc66198694"/>
      <w:bookmarkStart w:id="37" w:name="_Toc21301"/>
      <w:bookmarkStart w:id="38" w:name="_Toc13020"/>
      <w:bookmarkStart w:id="39" w:name="_Toc15067"/>
      <w:bookmarkStart w:id="40" w:name="_Toc19592"/>
      <w:bookmarkStart w:id="41" w:name="_Toc3224"/>
      <w:bookmarkStart w:id="42" w:name="_Toc2465"/>
      <w:bookmarkStart w:id="43" w:name="_Toc22864"/>
      <w:bookmarkStart w:id="44" w:name="_Toc6617"/>
      <w:bookmarkStart w:id="45" w:name="_Toc31551"/>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29"/>
      <w:bookmarkEnd w:id="33"/>
      <w:bookmarkEnd w:id="34"/>
      <w:bookmarkEnd w:id="35"/>
      <w:bookmarkEnd w:id="36"/>
      <w:bookmarkEnd w:id="37"/>
      <w:bookmarkEnd w:id="38"/>
      <w:bookmarkEnd w:id="39"/>
      <w:bookmarkEnd w:id="40"/>
      <w:bookmarkEnd w:id="41"/>
      <w:bookmarkEnd w:id="42"/>
      <w:bookmarkEnd w:id="43"/>
      <w:bookmarkEnd w:id="44"/>
      <w:bookmarkEnd w:id="45"/>
    </w:p>
    <w:p w14:paraId="3BB32C25" w14:textId="77777777" w:rsidR="005C497C" w:rsidRDefault="005C497C">
      <w:pPr>
        <w:autoSpaceDE w:val="0"/>
        <w:autoSpaceDN w:val="0"/>
        <w:adjustRightInd w:val="0"/>
        <w:spacing w:line="360" w:lineRule="auto"/>
        <w:ind w:firstLineChars="200" w:firstLine="420"/>
        <w:rPr>
          <w:bCs/>
        </w:rPr>
      </w:pPr>
    </w:p>
    <w:p w14:paraId="63B1695F" w14:textId="77777777" w:rsidR="005C497C" w:rsidRDefault="00000000">
      <w:pPr>
        <w:spacing w:line="360" w:lineRule="auto"/>
        <w:ind w:firstLineChars="200" w:firstLine="480"/>
        <w:rPr>
          <w:bCs/>
          <w:sz w:val="24"/>
        </w:rPr>
      </w:pPr>
      <w:r>
        <w:rPr>
          <w:rFonts w:hint="eastAsia"/>
          <w:bCs/>
          <w:sz w:val="24"/>
        </w:rPr>
        <w:t>在本基金合同中，除非文意另有所指，下列词语或简称具有如下含义：</w:t>
      </w:r>
    </w:p>
    <w:p w14:paraId="28244ADD" w14:textId="3F48E59B" w:rsidR="005C497C" w:rsidRDefault="00000000">
      <w:pPr>
        <w:spacing w:line="360" w:lineRule="auto"/>
        <w:ind w:firstLineChars="200" w:firstLine="480"/>
        <w:rPr>
          <w:bCs/>
          <w:sz w:val="24"/>
        </w:rPr>
      </w:pPr>
      <w:r>
        <w:rPr>
          <w:bCs/>
          <w:sz w:val="24"/>
        </w:rPr>
        <w:t>1</w:t>
      </w:r>
      <w:r>
        <w:rPr>
          <w:rFonts w:hint="eastAsia"/>
          <w:bCs/>
          <w:sz w:val="24"/>
        </w:rPr>
        <w:t>、基金或本基金：指海富通产业优选混合型证券投资基金</w:t>
      </w:r>
    </w:p>
    <w:p w14:paraId="1358C29A" w14:textId="77777777" w:rsidR="005C497C" w:rsidRDefault="00000000">
      <w:pPr>
        <w:spacing w:line="360" w:lineRule="auto"/>
        <w:ind w:firstLineChars="200" w:firstLine="480"/>
        <w:rPr>
          <w:bCs/>
          <w:sz w:val="24"/>
        </w:rPr>
      </w:pPr>
      <w:r>
        <w:rPr>
          <w:bCs/>
          <w:sz w:val="24"/>
        </w:rPr>
        <w:t>2</w:t>
      </w:r>
      <w:r>
        <w:rPr>
          <w:rFonts w:hint="eastAsia"/>
          <w:bCs/>
          <w:sz w:val="24"/>
        </w:rPr>
        <w:t>、基金管理人：指海富通基金管理有限公司</w:t>
      </w:r>
    </w:p>
    <w:p w14:paraId="4F2E37E8" w14:textId="77777777" w:rsidR="005C497C" w:rsidRDefault="00000000">
      <w:pPr>
        <w:spacing w:line="360" w:lineRule="auto"/>
        <w:ind w:firstLineChars="200" w:firstLine="480"/>
        <w:rPr>
          <w:bCs/>
          <w:sz w:val="24"/>
        </w:rPr>
      </w:pPr>
      <w:r>
        <w:rPr>
          <w:bCs/>
          <w:sz w:val="24"/>
        </w:rPr>
        <w:t>3</w:t>
      </w:r>
      <w:r>
        <w:rPr>
          <w:rFonts w:hint="eastAsia"/>
          <w:bCs/>
          <w:sz w:val="24"/>
        </w:rPr>
        <w:t>、基金托管人：指国金证券股份有限公司</w:t>
      </w:r>
    </w:p>
    <w:p w14:paraId="3B238E55" w14:textId="6A9D53FB" w:rsidR="005C497C" w:rsidRDefault="00000000">
      <w:pPr>
        <w:spacing w:line="360" w:lineRule="auto"/>
        <w:ind w:firstLineChars="200" w:firstLine="480"/>
        <w:rPr>
          <w:bCs/>
          <w:sz w:val="24"/>
        </w:rPr>
      </w:pPr>
      <w:r>
        <w:rPr>
          <w:bCs/>
          <w:sz w:val="24"/>
        </w:rPr>
        <w:t>4</w:t>
      </w:r>
      <w:r>
        <w:rPr>
          <w:rFonts w:hint="eastAsia"/>
          <w:bCs/>
          <w:sz w:val="24"/>
        </w:rPr>
        <w:t>、基金合同或本基金合同：指《海富通产业优选混合型证券投资基金基金合同》及对本基金合同的任何有效修订和补充</w:t>
      </w:r>
    </w:p>
    <w:p w14:paraId="5E181E8E" w14:textId="30ABBADF" w:rsidR="005C497C" w:rsidRDefault="00000000">
      <w:pPr>
        <w:spacing w:line="360" w:lineRule="auto"/>
        <w:ind w:firstLineChars="200" w:firstLine="480"/>
        <w:rPr>
          <w:bCs/>
          <w:sz w:val="24"/>
        </w:rPr>
      </w:pPr>
      <w:r>
        <w:rPr>
          <w:bCs/>
          <w:sz w:val="24"/>
        </w:rPr>
        <w:t>5</w:t>
      </w:r>
      <w:r>
        <w:rPr>
          <w:rFonts w:hint="eastAsia"/>
          <w:bCs/>
          <w:sz w:val="24"/>
        </w:rPr>
        <w:t>、托管协议：指基金管理人与基金托管人就本基金签订之《海富通产业优选混合型证券投资基金托管协议》及对该托管协议的任何有效修订和补充</w:t>
      </w:r>
    </w:p>
    <w:p w14:paraId="5E5918F5" w14:textId="472CCC10" w:rsidR="005C497C" w:rsidRDefault="00000000">
      <w:pPr>
        <w:spacing w:line="360" w:lineRule="auto"/>
        <w:ind w:firstLineChars="200" w:firstLine="480"/>
        <w:rPr>
          <w:bCs/>
          <w:sz w:val="24"/>
        </w:rPr>
      </w:pPr>
      <w:r>
        <w:rPr>
          <w:bCs/>
          <w:sz w:val="24"/>
        </w:rPr>
        <w:t>6</w:t>
      </w:r>
      <w:r>
        <w:rPr>
          <w:rFonts w:hint="eastAsia"/>
          <w:bCs/>
          <w:sz w:val="24"/>
        </w:rPr>
        <w:t>、招募说明书：指《海富通产业优选混合型证券投资基金招募说明书》及其更新</w:t>
      </w:r>
    </w:p>
    <w:p w14:paraId="1B1F5403" w14:textId="1C9D4D7E" w:rsidR="005C497C" w:rsidRDefault="00000000">
      <w:pPr>
        <w:spacing w:line="360" w:lineRule="auto"/>
        <w:ind w:firstLineChars="200" w:firstLine="480"/>
        <w:rPr>
          <w:bCs/>
          <w:sz w:val="24"/>
        </w:rPr>
      </w:pPr>
      <w:r>
        <w:rPr>
          <w:bCs/>
          <w:sz w:val="24"/>
        </w:rPr>
        <w:t>7</w:t>
      </w:r>
      <w:r>
        <w:rPr>
          <w:rFonts w:hint="eastAsia"/>
          <w:bCs/>
          <w:sz w:val="24"/>
        </w:rPr>
        <w:t>、基金产品资料概要：指《海富通产业优选混合型证券投资基金基金产品资料概要》及其更新</w:t>
      </w:r>
    </w:p>
    <w:p w14:paraId="1BE6A4E0" w14:textId="59B29FC8" w:rsidR="005C497C" w:rsidRDefault="00000000">
      <w:pPr>
        <w:spacing w:line="360" w:lineRule="auto"/>
        <w:ind w:firstLineChars="200" w:firstLine="480"/>
        <w:rPr>
          <w:bCs/>
          <w:sz w:val="24"/>
        </w:rPr>
      </w:pPr>
      <w:r>
        <w:rPr>
          <w:bCs/>
          <w:sz w:val="24"/>
        </w:rPr>
        <w:t>8</w:t>
      </w:r>
      <w:r>
        <w:rPr>
          <w:rFonts w:hint="eastAsia"/>
          <w:bCs/>
          <w:sz w:val="24"/>
        </w:rPr>
        <w:t>、基金份额发售公告：指《海富通产业优选混合型证券投资基金基金份额发售公告》</w:t>
      </w:r>
    </w:p>
    <w:p w14:paraId="7A4FD82C" w14:textId="77777777" w:rsidR="005C497C" w:rsidRDefault="00000000">
      <w:pPr>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64251607" w14:textId="77777777" w:rsidR="005C497C" w:rsidRDefault="00000000">
      <w:pPr>
        <w:spacing w:line="360" w:lineRule="auto"/>
        <w:ind w:firstLineChars="200" w:firstLine="480"/>
        <w:rPr>
          <w:bCs/>
          <w:sz w:val="24"/>
        </w:rPr>
      </w:pPr>
      <w:r>
        <w:rPr>
          <w:bCs/>
          <w:sz w:val="24"/>
        </w:rPr>
        <w:t>10</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日起实施，并经</w:t>
      </w: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等七部法律的决定》修正的《中华人民共和国证券投资基金法》及颁布机关对其不时做出的修订</w:t>
      </w:r>
    </w:p>
    <w:p w14:paraId="7DCB0918" w14:textId="77777777" w:rsidR="005C497C" w:rsidRDefault="00000000">
      <w:pPr>
        <w:spacing w:line="360" w:lineRule="auto"/>
        <w:ind w:firstLineChars="200" w:firstLine="480"/>
        <w:rPr>
          <w:bCs/>
          <w:sz w:val="24"/>
        </w:rPr>
      </w:pPr>
      <w:r>
        <w:rPr>
          <w:bCs/>
          <w:sz w:val="24"/>
        </w:rPr>
        <w:t>11</w:t>
      </w:r>
      <w:r>
        <w:rPr>
          <w:rFonts w:hint="eastAsia"/>
          <w:bCs/>
          <w:sz w:val="24"/>
        </w:rPr>
        <w:t>、《销售办法》：指中国证监会</w:t>
      </w:r>
      <w:r>
        <w:rPr>
          <w:bCs/>
          <w:sz w:val="24"/>
        </w:rPr>
        <w:t>2020</w:t>
      </w:r>
      <w:r>
        <w:rPr>
          <w:rFonts w:hint="eastAsia"/>
          <w:bCs/>
          <w:sz w:val="24"/>
        </w:rPr>
        <w:t>年</w:t>
      </w:r>
      <w:r>
        <w:rPr>
          <w:bCs/>
          <w:sz w:val="24"/>
        </w:rPr>
        <w:t>8</w:t>
      </w:r>
      <w:r>
        <w:rPr>
          <w:rFonts w:hint="eastAsia"/>
          <w:bCs/>
          <w:sz w:val="24"/>
        </w:rPr>
        <w:t>月</w:t>
      </w:r>
      <w:r>
        <w:rPr>
          <w:rFonts w:hint="eastAsia"/>
          <w:bCs/>
          <w:sz w:val="24"/>
        </w:rPr>
        <w:t>2</w:t>
      </w:r>
      <w:r>
        <w:rPr>
          <w:bCs/>
          <w:sz w:val="24"/>
        </w:rPr>
        <w:t>8</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日实施的《公开募集证券投资基金销售机构监督管理办法》及颁布机关对其不时做出的修订</w:t>
      </w:r>
    </w:p>
    <w:p w14:paraId="7128D5E7" w14:textId="77777777" w:rsidR="005C497C" w:rsidRDefault="00000000">
      <w:pPr>
        <w:spacing w:line="360" w:lineRule="auto"/>
        <w:ind w:firstLineChars="200" w:firstLine="480"/>
        <w:rPr>
          <w:bCs/>
          <w:sz w:val="24"/>
        </w:rPr>
      </w:pPr>
      <w:r>
        <w:rPr>
          <w:bCs/>
          <w:sz w:val="24"/>
        </w:rPr>
        <w:t>12</w:t>
      </w:r>
      <w:r>
        <w:rPr>
          <w:rFonts w:hint="eastAsia"/>
          <w:bCs/>
          <w:sz w:val="24"/>
        </w:rPr>
        <w:t>、《信息披露办法》：指中国证监会</w:t>
      </w:r>
      <w:r>
        <w:rPr>
          <w:bCs/>
          <w:sz w:val="24"/>
        </w:rPr>
        <w:t>2019</w:t>
      </w:r>
      <w:r>
        <w:rPr>
          <w:rFonts w:hint="eastAsia"/>
          <w:bCs/>
          <w:sz w:val="24"/>
        </w:rPr>
        <w:t>年</w:t>
      </w:r>
      <w:r>
        <w:rPr>
          <w:bCs/>
          <w:sz w:val="24"/>
        </w:rPr>
        <w:t>7</w:t>
      </w:r>
      <w:r>
        <w:rPr>
          <w:rFonts w:hint="eastAsia"/>
          <w:bCs/>
          <w:sz w:val="24"/>
        </w:rPr>
        <w:t>月</w:t>
      </w:r>
      <w:r>
        <w:rPr>
          <w:bCs/>
          <w:sz w:val="24"/>
        </w:rPr>
        <w:t>26</w:t>
      </w:r>
      <w:r>
        <w:rPr>
          <w:rFonts w:hint="eastAsia"/>
          <w:bCs/>
          <w:sz w:val="24"/>
        </w:rPr>
        <w:t>日颁布、同年</w:t>
      </w:r>
      <w:r>
        <w:rPr>
          <w:bCs/>
          <w:sz w:val="24"/>
        </w:rPr>
        <w:t>9</w:t>
      </w:r>
      <w:r>
        <w:rPr>
          <w:rFonts w:hint="eastAsia"/>
          <w:bCs/>
          <w:sz w:val="24"/>
        </w:rPr>
        <w:t>月</w:t>
      </w:r>
      <w:r>
        <w:rPr>
          <w:bCs/>
          <w:sz w:val="24"/>
        </w:rPr>
        <w:t>1</w:t>
      </w:r>
      <w:r>
        <w:rPr>
          <w:rFonts w:hint="eastAsia"/>
          <w:bCs/>
          <w:sz w:val="24"/>
        </w:rPr>
        <w:t>日实施的</w:t>
      </w:r>
      <w:r>
        <w:rPr>
          <w:rFonts w:eastAsiaTheme="minorEastAsia" w:hint="eastAsia"/>
          <w:bCs/>
          <w:sz w:val="24"/>
        </w:rPr>
        <w:t>，并经</w:t>
      </w:r>
      <w:r>
        <w:rPr>
          <w:rFonts w:eastAsiaTheme="minorEastAsia"/>
          <w:bCs/>
          <w:sz w:val="24"/>
        </w:rPr>
        <w:t>2020</w:t>
      </w:r>
      <w:r>
        <w:rPr>
          <w:rFonts w:eastAsiaTheme="minorEastAsia" w:hint="eastAsia"/>
          <w:bCs/>
          <w:sz w:val="24"/>
        </w:rPr>
        <w:t>年</w:t>
      </w:r>
      <w:r>
        <w:rPr>
          <w:rFonts w:eastAsiaTheme="minorEastAsia"/>
          <w:bCs/>
          <w:sz w:val="24"/>
        </w:rPr>
        <w:t>3</w:t>
      </w:r>
      <w:r>
        <w:rPr>
          <w:rFonts w:eastAsiaTheme="minorEastAsia" w:hint="eastAsia"/>
          <w:bCs/>
          <w:sz w:val="24"/>
        </w:rPr>
        <w:t>月</w:t>
      </w:r>
      <w:r>
        <w:rPr>
          <w:rFonts w:eastAsiaTheme="minorEastAsia"/>
          <w:bCs/>
          <w:sz w:val="24"/>
        </w:rPr>
        <w:t>20</w:t>
      </w:r>
      <w:r>
        <w:rPr>
          <w:rFonts w:eastAsiaTheme="minorEastAsia" w:hint="eastAsia"/>
          <w:bCs/>
          <w:sz w:val="24"/>
        </w:rPr>
        <w:t>日中国证监会《关于修改部分证券期货规章的决</w:t>
      </w:r>
      <w:r>
        <w:rPr>
          <w:rFonts w:eastAsiaTheme="minorEastAsia" w:hint="eastAsia"/>
          <w:bCs/>
          <w:sz w:val="24"/>
        </w:rPr>
        <w:lastRenderedPageBreak/>
        <w:t>定》修正的</w:t>
      </w:r>
      <w:r>
        <w:rPr>
          <w:rFonts w:hint="eastAsia"/>
          <w:bCs/>
          <w:sz w:val="24"/>
        </w:rPr>
        <w:t>《公开募集证券投资基金信息披露管理办法》及颁布机关对其不时做出的修订</w:t>
      </w:r>
    </w:p>
    <w:p w14:paraId="46A2E63E" w14:textId="77777777" w:rsidR="005C497C" w:rsidRDefault="00000000">
      <w:pPr>
        <w:spacing w:line="360" w:lineRule="auto"/>
        <w:ind w:firstLineChars="200" w:firstLine="480"/>
        <w:rPr>
          <w:bCs/>
          <w:sz w:val="24"/>
        </w:rPr>
      </w:pPr>
      <w:r>
        <w:rPr>
          <w:bCs/>
          <w:sz w:val="24"/>
        </w:rPr>
        <w:t>13</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14:paraId="7267C4F1" w14:textId="77777777" w:rsidR="005C497C" w:rsidRDefault="00000000">
      <w:pPr>
        <w:spacing w:line="360" w:lineRule="auto"/>
        <w:ind w:firstLineChars="200" w:firstLine="480"/>
        <w:rPr>
          <w:bCs/>
          <w:sz w:val="24"/>
        </w:rPr>
      </w:pPr>
      <w:r>
        <w:rPr>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11FB4B63" w14:textId="77777777" w:rsidR="005C497C" w:rsidRDefault="00000000">
      <w:pPr>
        <w:spacing w:line="360" w:lineRule="auto"/>
        <w:ind w:firstLineChars="200" w:firstLine="480"/>
        <w:rPr>
          <w:bCs/>
          <w:sz w:val="24"/>
        </w:rPr>
      </w:pPr>
      <w:r>
        <w:rPr>
          <w:bCs/>
          <w:sz w:val="24"/>
        </w:rPr>
        <w:t>15</w:t>
      </w:r>
      <w:r>
        <w:rPr>
          <w:rFonts w:hint="eastAsia"/>
          <w:bCs/>
          <w:sz w:val="24"/>
        </w:rPr>
        <w:t>、中国证监会：指中国证券监督管理委员会</w:t>
      </w:r>
    </w:p>
    <w:p w14:paraId="2626D172" w14:textId="6A0E90A3" w:rsidR="005C497C" w:rsidRDefault="00000000">
      <w:pPr>
        <w:spacing w:line="360" w:lineRule="auto"/>
        <w:ind w:firstLineChars="200" w:firstLine="480"/>
        <w:rPr>
          <w:bCs/>
          <w:sz w:val="24"/>
        </w:rPr>
      </w:pPr>
      <w:r>
        <w:rPr>
          <w:bCs/>
          <w:sz w:val="24"/>
        </w:rPr>
        <w:t>16</w:t>
      </w:r>
      <w:r>
        <w:rPr>
          <w:rFonts w:hint="eastAsia"/>
          <w:bCs/>
          <w:sz w:val="24"/>
        </w:rPr>
        <w:t>、基金合同当事人：指受基金合同约束，根据基金合同享有权利并承担义务的法律主体，包括基金管理人、基金托管人和基金份额持有人</w:t>
      </w:r>
    </w:p>
    <w:p w14:paraId="3A3DCF11" w14:textId="4BCFA8A9" w:rsidR="005C497C" w:rsidRDefault="00000000">
      <w:pPr>
        <w:spacing w:line="360" w:lineRule="auto"/>
        <w:ind w:firstLineChars="200" w:firstLine="480"/>
        <w:rPr>
          <w:bCs/>
          <w:sz w:val="24"/>
        </w:rPr>
      </w:pPr>
      <w:r>
        <w:rPr>
          <w:bCs/>
          <w:sz w:val="24"/>
        </w:rPr>
        <w:t>17</w:t>
      </w:r>
      <w:r>
        <w:rPr>
          <w:rFonts w:hint="eastAsia"/>
          <w:bCs/>
          <w:sz w:val="24"/>
        </w:rPr>
        <w:t>、个人投资者：指依据有关法律法规规定可投资于证券投资基金的自然人</w:t>
      </w:r>
    </w:p>
    <w:p w14:paraId="703D920B" w14:textId="7886475D" w:rsidR="005C497C" w:rsidRDefault="00000000">
      <w:pPr>
        <w:spacing w:line="360" w:lineRule="auto"/>
        <w:ind w:firstLineChars="200" w:firstLine="480"/>
        <w:rPr>
          <w:bCs/>
          <w:sz w:val="24"/>
        </w:rPr>
      </w:pPr>
      <w:r>
        <w:rPr>
          <w:bCs/>
          <w:sz w:val="24"/>
        </w:rPr>
        <w:t>18</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518AC28" w14:textId="526CB12C" w:rsidR="005C497C" w:rsidRDefault="00000000">
      <w:pPr>
        <w:spacing w:line="360" w:lineRule="auto"/>
        <w:ind w:firstLineChars="200" w:firstLine="480"/>
        <w:rPr>
          <w:bCs/>
          <w:sz w:val="24"/>
        </w:rPr>
      </w:pPr>
      <w:r>
        <w:rPr>
          <w:bCs/>
          <w:sz w:val="24"/>
        </w:rPr>
        <w:t>19</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E912D43" w14:textId="58FAF6D7" w:rsidR="005C497C" w:rsidRDefault="00000000">
      <w:pPr>
        <w:spacing w:line="360" w:lineRule="auto"/>
        <w:ind w:firstLineChars="200" w:firstLine="480"/>
        <w:rPr>
          <w:bCs/>
          <w:sz w:val="24"/>
        </w:rPr>
      </w:pPr>
      <w:r>
        <w:rPr>
          <w:rFonts w:hint="eastAsia"/>
          <w:bCs/>
          <w:sz w:val="24"/>
        </w:rPr>
        <w:t>2</w:t>
      </w:r>
      <w:r>
        <w:rPr>
          <w:bCs/>
          <w:sz w:val="24"/>
        </w:rPr>
        <w:t>0</w:t>
      </w:r>
      <w:r>
        <w:rPr>
          <w:rFonts w:hint="eastAsia"/>
          <w:bCs/>
          <w:sz w:val="24"/>
        </w:rPr>
        <w:t>、投资人、投资者：指个人投资者、机构投资者、合格境外投资者</w:t>
      </w:r>
      <w:r>
        <w:rPr>
          <w:rFonts w:hint="eastAsia"/>
          <w:bCs/>
          <w:sz w:val="24"/>
          <w:szCs w:val="24"/>
        </w:rPr>
        <w:t>以</w:t>
      </w:r>
      <w:r>
        <w:rPr>
          <w:rFonts w:hint="eastAsia"/>
          <w:bCs/>
          <w:sz w:val="24"/>
        </w:rPr>
        <w:t>及法律法规或中国证监会允许购买证券投资基金的其他投资人的合称</w:t>
      </w:r>
    </w:p>
    <w:p w14:paraId="428215B1" w14:textId="2EDC7FFB" w:rsidR="005C497C" w:rsidRDefault="00000000">
      <w:pPr>
        <w:spacing w:line="360" w:lineRule="auto"/>
        <w:ind w:firstLineChars="200" w:firstLine="480"/>
        <w:rPr>
          <w:bCs/>
          <w:sz w:val="24"/>
        </w:rPr>
      </w:pPr>
      <w:r>
        <w:rPr>
          <w:bCs/>
          <w:sz w:val="24"/>
        </w:rPr>
        <w:t>21</w:t>
      </w:r>
      <w:r>
        <w:rPr>
          <w:rFonts w:hint="eastAsia"/>
          <w:bCs/>
          <w:sz w:val="24"/>
        </w:rPr>
        <w:t>、基金份额持有人：指依基金合同和招募说明书合法取得基金份额的投资人</w:t>
      </w:r>
    </w:p>
    <w:p w14:paraId="1387038A" w14:textId="5C268CE9" w:rsidR="005C497C" w:rsidRDefault="00000000">
      <w:pPr>
        <w:spacing w:line="360" w:lineRule="auto"/>
        <w:ind w:firstLineChars="200" w:firstLine="480"/>
        <w:rPr>
          <w:bCs/>
          <w:sz w:val="24"/>
        </w:rPr>
      </w:pPr>
      <w:r>
        <w:rPr>
          <w:bCs/>
          <w:sz w:val="24"/>
        </w:rPr>
        <w:t>22</w:t>
      </w:r>
      <w:r>
        <w:rPr>
          <w:rFonts w:hint="eastAsia"/>
          <w:bCs/>
          <w:sz w:val="24"/>
        </w:rPr>
        <w:t>、基金销售业务：指基金管理人或销售机构宣传推介基金，发售基金份额，办理基金份额的申购、赎回、转换、转托管及定期定额投资等业务</w:t>
      </w:r>
    </w:p>
    <w:p w14:paraId="3D9F8F9D" w14:textId="4DF8A07C" w:rsidR="005C497C" w:rsidRDefault="00000000">
      <w:pPr>
        <w:spacing w:line="360" w:lineRule="auto"/>
        <w:ind w:firstLineChars="200" w:firstLine="480"/>
        <w:rPr>
          <w:bCs/>
          <w:sz w:val="24"/>
        </w:rPr>
      </w:pPr>
      <w:r>
        <w:rPr>
          <w:bCs/>
          <w:sz w:val="24"/>
        </w:rPr>
        <w:t>23</w:t>
      </w:r>
      <w:r>
        <w:rPr>
          <w:rFonts w:hint="eastAsia"/>
          <w:bCs/>
          <w:sz w:val="24"/>
        </w:rPr>
        <w:t>、销售机构：指直销机构和代销机构</w:t>
      </w:r>
    </w:p>
    <w:p w14:paraId="2D5542A4" w14:textId="563186B8" w:rsidR="005C497C" w:rsidRDefault="00000000">
      <w:pPr>
        <w:spacing w:line="360" w:lineRule="auto"/>
        <w:ind w:firstLineChars="200" w:firstLine="480"/>
        <w:rPr>
          <w:bCs/>
          <w:sz w:val="24"/>
        </w:rPr>
      </w:pPr>
      <w:r>
        <w:rPr>
          <w:bCs/>
          <w:sz w:val="24"/>
        </w:rPr>
        <w:t>24</w:t>
      </w:r>
      <w:r>
        <w:rPr>
          <w:rFonts w:hint="eastAsia"/>
          <w:bCs/>
          <w:sz w:val="24"/>
        </w:rPr>
        <w:t>、直销机构：指海富通基金管理有限公司</w:t>
      </w:r>
    </w:p>
    <w:p w14:paraId="3AEA67CB" w14:textId="450A1A3C" w:rsidR="005C497C" w:rsidRDefault="00000000">
      <w:pPr>
        <w:spacing w:line="360" w:lineRule="auto"/>
        <w:ind w:firstLineChars="200" w:firstLine="480"/>
        <w:rPr>
          <w:bCs/>
          <w:sz w:val="24"/>
        </w:rPr>
      </w:pPr>
      <w:r>
        <w:rPr>
          <w:bCs/>
          <w:sz w:val="24"/>
        </w:rPr>
        <w:t>25</w:t>
      </w:r>
      <w:r>
        <w:rPr>
          <w:rFonts w:hint="eastAsia"/>
          <w:bCs/>
          <w:sz w:val="24"/>
        </w:rPr>
        <w:t>、代销机构：指符合《销售办法》和中国证监会规定的其他条件，取得基金销售业务资格并与基金管理人签订了基金销售服务协议，办理基金销售业务的机构</w:t>
      </w:r>
    </w:p>
    <w:p w14:paraId="4D9CA4E5" w14:textId="2F9D3E06" w:rsidR="005C497C" w:rsidRDefault="00000000">
      <w:pPr>
        <w:spacing w:line="360" w:lineRule="auto"/>
        <w:ind w:firstLineChars="200" w:firstLine="480"/>
        <w:rPr>
          <w:bCs/>
          <w:sz w:val="24"/>
        </w:rPr>
      </w:pPr>
      <w:r>
        <w:rPr>
          <w:bCs/>
          <w:sz w:val="24"/>
        </w:rPr>
        <w:lastRenderedPageBreak/>
        <w:t>26</w:t>
      </w:r>
      <w:r>
        <w:rPr>
          <w:rFonts w:hint="eastAsia"/>
          <w:bCs/>
          <w:sz w:val="24"/>
        </w:rPr>
        <w:t>、登记业务：指基金登记、存管、</w:t>
      </w:r>
      <w:r>
        <w:rPr>
          <w:rFonts w:hint="eastAsia"/>
          <w:sz w:val="24"/>
        </w:rPr>
        <w:t>过户、</w:t>
      </w:r>
      <w:r>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0D6ED058" w14:textId="3E6137EF" w:rsidR="005C497C" w:rsidRDefault="00000000">
      <w:pPr>
        <w:spacing w:line="360" w:lineRule="auto"/>
        <w:ind w:firstLineChars="200" w:firstLine="480"/>
        <w:rPr>
          <w:bCs/>
          <w:sz w:val="24"/>
        </w:rPr>
      </w:pPr>
      <w:r>
        <w:rPr>
          <w:bCs/>
          <w:sz w:val="24"/>
        </w:rPr>
        <w:t>27</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登记业务的机构。基金的登记机构为海富通基金管理有限公司或接受海富通基金管理有限公司委托代为办理登记业务的机构</w:t>
      </w:r>
    </w:p>
    <w:p w14:paraId="6F3B69B4" w14:textId="32AB97CD" w:rsidR="005C497C" w:rsidRDefault="00000000">
      <w:pPr>
        <w:spacing w:line="360" w:lineRule="auto"/>
        <w:ind w:firstLineChars="200" w:firstLine="480"/>
        <w:rPr>
          <w:bCs/>
          <w:sz w:val="24"/>
        </w:rPr>
      </w:pPr>
      <w:r>
        <w:rPr>
          <w:bCs/>
          <w:sz w:val="24"/>
        </w:rPr>
        <w:t>28</w:t>
      </w:r>
      <w:r>
        <w:rPr>
          <w:rFonts w:hint="eastAsia"/>
          <w:bCs/>
          <w:sz w:val="24"/>
        </w:rPr>
        <w:t>、基金账户：指登记机构为投资人开立的、记录其持有的、基金管理人所管理的基金份额余额及其变动情况的账户</w:t>
      </w:r>
    </w:p>
    <w:p w14:paraId="5552FEE6" w14:textId="7BEB745A" w:rsidR="005C497C" w:rsidRDefault="00000000">
      <w:pPr>
        <w:spacing w:line="360" w:lineRule="auto"/>
        <w:ind w:firstLineChars="200" w:firstLine="480"/>
        <w:rPr>
          <w:bCs/>
          <w:sz w:val="24"/>
        </w:rPr>
      </w:pPr>
      <w:r>
        <w:rPr>
          <w:bCs/>
          <w:sz w:val="24"/>
        </w:rPr>
        <w:t>29</w:t>
      </w: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6C099598" w14:textId="12DB9B95" w:rsidR="005C497C" w:rsidRDefault="00000000">
      <w:pPr>
        <w:spacing w:line="360" w:lineRule="auto"/>
        <w:ind w:firstLineChars="200" w:firstLine="480"/>
        <w:rPr>
          <w:bCs/>
          <w:sz w:val="24"/>
        </w:rPr>
      </w:pPr>
      <w:r>
        <w:rPr>
          <w:bCs/>
          <w:sz w:val="24"/>
        </w:rPr>
        <w:t>30</w:t>
      </w:r>
      <w:r>
        <w:rPr>
          <w:rFonts w:hint="eastAsia"/>
          <w:bCs/>
          <w:sz w:val="24"/>
        </w:rPr>
        <w:t>、基金合同生效日：指基金募集达到法律法规规定及基金合同规定的条件，基金管理人向中国证监会办理基金备案手续完毕，并获得中国证监会书面确认的日期</w:t>
      </w:r>
    </w:p>
    <w:p w14:paraId="46BCD278" w14:textId="0DEC5269" w:rsidR="005C497C" w:rsidRDefault="00000000">
      <w:pPr>
        <w:spacing w:line="360" w:lineRule="auto"/>
        <w:ind w:firstLineChars="200" w:firstLine="480"/>
        <w:rPr>
          <w:bCs/>
          <w:sz w:val="24"/>
        </w:rPr>
      </w:pPr>
      <w:r>
        <w:rPr>
          <w:bCs/>
          <w:sz w:val="24"/>
        </w:rPr>
        <w:t>31</w:t>
      </w:r>
      <w:r>
        <w:rPr>
          <w:rFonts w:hint="eastAsia"/>
          <w:bCs/>
          <w:sz w:val="24"/>
        </w:rPr>
        <w:t>、基金合同终止日：指基金合同规定的基金合同终止事由出现后，基金财产清算完毕，清算结果报中国证监会备案并予以公告的日期</w:t>
      </w:r>
    </w:p>
    <w:p w14:paraId="54E30EF3" w14:textId="3E225139" w:rsidR="005C497C" w:rsidRDefault="00000000">
      <w:pPr>
        <w:spacing w:line="360" w:lineRule="auto"/>
        <w:ind w:firstLineChars="200" w:firstLine="480"/>
        <w:rPr>
          <w:bCs/>
          <w:sz w:val="24"/>
        </w:rPr>
      </w:pPr>
      <w:r>
        <w:rPr>
          <w:bCs/>
          <w:sz w:val="24"/>
        </w:rPr>
        <w:t>32</w:t>
      </w:r>
      <w:r>
        <w:rPr>
          <w:rFonts w:hint="eastAsia"/>
          <w:bCs/>
          <w:sz w:val="24"/>
        </w:rPr>
        <w:t>、基金募集期：指自基金份额发售之日起至发售结束之日止的期间，最长不得超过</w:t>
      </w:r>
      <w:r>
        <w:rPr>
          <w:bCs/>
          <w:sz w:val="24"/>
        </w:rPr>
        <w:t>3</w:t>
      </w:r>
      <w:r>
        <w:rPr>
          <w:rFonts w:hint="eastAsia"/>
          <w:bCs/>
          <w:sz w:val="24"/>
        </w:rPr>
        <w:t>个月</w:t>
      </w:r>
    </w:p>
    <w:p w14:paraId="25C15373" w14:textId="4592D1B2" w:rsidR="005C497C" w:rsidRDefault="00000000">
      <w:pPr>
        <w:spacing w:line="360" w:lineRule="auto"/>
        <w:ind w:firstLineChars="200" w:firstLine="480"/>
        <w:rPr>
          <w:bCs/>
          <w:sz w:val="24"/>
        </w:rPr>
      </w:pPr>
      <w:r>
        <w:rPr>
          <w:bCs/>
          <w:sz w:val="24"/>
        </w:rPr>
        <w:t>33</w:t>
      </w:r>
      <w:r>
        <w:rPr>
          <w:rFonts w:hint="eastAsia"/>
          <w:bCs/>
          <w:sz w:val="24"/>
        </w:rPr>
        <w:t>、存续期：指基金合同生效至终止之间的不定期期限</w:t>
      </w:r>
    </w:p>
    <w:p w14:paraId="04AB2E16" w14:textId="2C837946" w:rsidR="005C497C" w:rsidRDefault="00000000">
      <w:pPr>
        <w:spacing w:line="360" w:lineRule="auto"/>
        <w:ind w:firstLineChars="200" w:firstLine="480"/>
        <w:rPr>
          <w:bCs/>
          <w:sz w:val="24"/>
        </w:rPr>
      </w:pPr>
      <w:r>
        <w:rPr>
          <w:bCs/>
          <w:sz w:val="24"/>
        </w:rPr>
        <w:t>34</w:t>
      </w:r>
      <w:r>
        <w:rPr>
          <w:rFonts w:hint="eastAsia"/>
          <w:bCs/>
          <w:sz w:val="24"/>
        </w:rPr>
        <w:t>、工作日：指上海证券交易所、深圳证券交易所的正常交易日</w:t>
      </w:r>
    </w:p>
    <w:p w14:paraId="3613A429" w14:textId="4AD04394" w:rsidR="005C497C" w:rsidRDefault="00000000">
      <w:pPr>
        <w:spacing w:line="360" w:lineRule="auto"/>
        <w:ind w:firstLineChars="200" w:firstLine="480"/>
        <w:rPr>
          <w:bCs/>
          <w:sz w:val="24"/>
        </w:rPr>
      </w:pPr>
      <w:r>
        <w:rPr>
          <w:bCs/>
          <w:sz w:val="24"/>
        </w:rPr>
        <w:t>35</w:t>
      </w:r>
      <w:r>
        <w:rPr>
          <w:rFonts w:hint="eastAsia"/>
          <w:bCs/>
          <w:sz w:val="24"/>
        </w:rPr>
        <w:t>、</w:t>
      </w:r>
      <w:r>
        <w:rPr>
          <w:bCs/>
          <w:sz w:val="24"/>
        </w:rPr>
        <w:t>T</w:t>
      </w:r>
      <w:r>
        <w:rPr>
          <w:rFonts w:hint="eastAsia"/>
          <w:bCs/>
          <w:sz w:val="24"/>
        </w:rPr>
        <w:t>日：指销售机构在规定时间受理投资人申购、赎回或其他业务申请的开放日</w:t>
      </w:r>
    </w:p>
    <w:p w14:paraId="2A8D8C24" w14:textId="32BD53BE" w:rsidR="005C497C" w:rsidRDefault="00000000">
      <w:pPr>
        <w:spacing w:line="360" w:lineRule="auto"/>
        <w:ind w:firstLineChars="200" w:firstLine="480"/>
        <w:rPr>
          <w:bCs/>
          <w:sz w:val="24"/>
        </w:rPr>
      </w:pPr>
      <w:r>
        <w:rPr>
          <w:bCs/>
          <w:sz w:val="24"/>
        </w:rPr>
        <w:t>36</w:t>
      </w:r>
      <w:r>
        <w:rPr>
          <w:rFonts w:hint="eastAsia"/>
          <w:bCs/>
          <w:sz w:val="24"/>
        </w:rPr>
        <w:t>、</w:t>
      </w:r>
      <w:proofErr w:type="spellStart"/>
      <w:r>
        <w:rPr>
          <w:bCs/>
          <w:sz w:val="24"/>
        </w:rPr>
        <w:t>T+n</w:t>
      </w:r>
      <w:proofErr w:type="spellEnd"/>
      <w:r>
        <w:rPr>
          <w:rFonts w:hint="eastAsia"/>
          <w:bCs/>
          <w:sz w:val="24"/>
        </w:rPr>
        <w:t>日：指自</w:t>
      </w:r>
      <w:r>
        <w:rPr>
          <w:bCs/>
          <w:sz w:val="24"/>
        </w:rPr>
        <w:t>T</w:t>
      </w:r>
      <w:r>
        <w:rPr>
          <w:rFonts w:hint="eastAsia"/>
          <w:bCs/>
          <w:sz w:val="24"/>
        </w:rPr>
        <w:t>日起第</w:t>
      </w:r>
      <w:r>
        <w:rPr>
          <w:bCs/>
          <w:sz w:val="24"/>
        </w:rPr>
        <w:t>n</w:t>
      </w:r>
      <w:proofErr w:type="gramStart"/>
      <w:r>
        <w:rPr>
          <w:rFonts w:hint="eastAsia"/>
          <w:bCs/>
          <w:sz w:val="24"/>
        </w:rPr>
        <w:t>个</w:t>
      </w:r>
      <w:proofErr w:type="gramEnd"/>
      <w:r>
        <w:rPr>
          <w:rFonts w:hint="eastAsia"/>
          <w:bCs/>
          <w:sz w:val="24"/>
        </w:rPr>
        <w:t>工作日（不包含</w:t>
      </w:r>
      <w:r>
        <w:rPr>
          <w:bCs/>
          <w:sz w:val="24"/>
        </w:rPr>
        <w:t>T</w:t>
      </w:r>
      <w:r>
        <w:rPr>
          <w:rFonts w:hint="eastAsia"/>
          <w:bCs/>
          <w:sz w:val="24"/>
        </w:rPr>
        <w:t>日）</w:t>
      </w:r>
    </w:p>
    <w:p w14:paraId="1346135A" w14:textId="244264BC" w:rsidR="005C497C" w:rsidRDefault="00000000">
      <w:pPr>
        <w:spacing w:line="360" w:lineRule="auto"/>
        <w:ind w:firstLineChars="200" w:firstLine="480"/>
        <w:rPr>
          <w:bCs/>
          <w:sz w:val="24"/>
        </w:rPr>
      </w:pPr>
      <w:r>
        <w:rPr>
          <w:bCs/>
          <w:sz w:val="24"/>
        </w:rPr>
        <w:t>37</w:t>
      </w:r>
      <w:r>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0261281C" w14:textId="221F496E" w:rsidR="005C497C" w:rsidRDefault="00000000">
      <w:pPr>
        <w:spacing w:line="360" w:lineRule="auto"/>
        <w:ind w:firstLineChars="200" w:firstLine="480"/>
        <w:rPr>
          <w:bCs/>
          <w:sz w:val="24"/>
        </w:rPr>
      </w:pPr>
      <w:r>
        <w:rPr>
          <w:bCs/>
          <w:sz w:val="24"/>
        </w:rPr>
        <w:t>38</w:t>
      </w:r>
      <w:r>
        <w:rPr>
          <w:rFonts w:hint="eastAsia"/>
          <w:bCs/>
          <w:sz w:val="24"/>
        </w:rPr>
        <w:t>、开放日：指为投资人办理基金份额申购、赎回或其他业务的工作日（若本基金参与港股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管理人有权决定本基金是否开放申购和赎回等业务，具体以届时公告为准）</w:t>
      </w:r>
    </w:p>
    <w:p w14:paraId="644C676D" w14:textId="2550BF3A" w:rsidR="005C497C" w:rsidRDefault="00000000">
      <w:pPr>
        <w:spacing w:line="360" w:lineRule="auto"/>
        <w:ind w:firstLineChars="200" w:firstLine="480"/>
        <w:rPr>
          <w:bCs/>
          <w:sz w:val="24"/>
        </w:rPr>
      </w:pPr>
      <w:r>
        <w:rPr>
          <w:bCs/>
          <w:sz w:val="24"/>
        </w:rPr>
        <w:t>39</w:t>
      </w:r>
      <w:r>
        <w:rPr>
          <w:rFonts w:hint="eastAsia"/>
          <w:bCs/>
          <w:sz w:val="24"/>
        </w:rPr>
        <w:t>、开放时间：指开放日基金接受申购、赎回或其他交易的时间段</w:t>
      </w:r>
    </w:p>
    <w:p w14:paraId="6228B5B6" w14:textId="25C4EBBD" w:rsidR="005C497C" w:rsidRDefault="00000000">
      <w:pPr>
        <w:spacing w:line="360" w:lineRule="auto"/>
        <w:ind w:firstLineChars="200" w:firstLine="480"/>
        <w:rPr>
          <w:bCs/>
          <w:sz w:val="24"/>
        </w:rPr>
      </w:pPr>
      <w:r>
        <w:rPr>
          <w:bCs/>
          <w:sz w:val="24"/>
        </w:rPr>
        <w:lastRenderedPageBreak/>
        <w:t>40</w:t>
      </w:r>
      <w:r>
        <w:rPr>
          <w:rFonts w:hint="eastAsia"/>
          <w:bCs/>
          <w:sz w:val="24"/>
        </w:rPr>
        <w:t>、《业务规则》：指《海富通基金管理有限公司开放式基金业务规则》，是规范基金管理人所管理的开放式证券投资基金登记方面的业务规则，由基金管理人和投资人共同遵守</w:t>
      </w:r>
    </w:p>
    <w:p w14:paraId="4ECFF44A" w14:textId="0E947912" w:rsidR="005C497C" w:rsidRDefault="00000000">
      <w:pPr>
        <w:spacing w:line="360" w:lineRule="auto"/>
        <w:ind w:firstLineChars="200" w:firstLine="480"/>
        <w:rPr>
          <w:bCs/>
          <w:sz w:val="24"/>
        </w:rPr>
      </w:pPr>
      <w:r>
        <w:rPr>
          <w:bCs/>
          <w:sz w:val="24"/>
        </w:rPr>
        <w:t>41</w:t>
      </w:r>
      <w:r>
        <w:rPr>
          <w:rFonts w:hint="eastAsia"/>
          <w:bCs/>
          <w:sz w:val="24"/>
        </w:rPr>
        <w:t>、认购：指在基金募集期内，投资人根据基金合同和招募说明书的规定申请购买基金份额的行为</w:t>
      </w:r>
    </w:p>
    <w:p w14:paraId="1ADB8750" w14:textId="70F55EFC" w:rsidR="005C497C" w:rsidRDefault="00000000">
      <w:pPr>
        <w:spacing w:line="360" w:lineRule="auto"/>
        <w:ind w:firstLineChars="200" w:firstLine="480"/>
        <w:rPr>
          <w:bCs/>
          <w:sz w:val="24"/>
        </w:rPr>
      </w:pPr>
      <w:r>
        <w:rPr>
          <w:bCs/>
          <w:sz w:val="24"/>
        </w:rPr>
        <w:t>42</w:t>
      </w:r>
      <w:r>
        <w:rPr>
          <w:rFonts w:hint="eastAsia"/>
          <w:bCs/>
          <w:sz w:val="24"/>
        </w:rPr>
        <w:t>、申购：指基金合同生效后，投资人根据基金合同和招募说明书的规定申请购买基金份额的行为</w:t>
      </w:r>
    </w:p>
    <w:p w14:paraId="72E2C607" w14:textId="1049D346" w:rsidR="005C497C" w:rsidRDefault="00000000">
      <w:pPr>
        <w:spacing w:line="360" w:lineRule="auto"/>
        <w:ind w:firstLineChars="200" w:firstLine="48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14:paraId="00D3DCB4" w14:textId="7B3AE34B" w:rsidR="005C497C" w:rsidRDefault="00000000">
      <w:pPr>
        <w:spacing w:line="360" w:lineRule="auto"/>
        <w:ind w:firstLineChars="200" w:firstLine="480"/>
        <w:rPr>
          <w:bCs/>
          <w:sz w:val="24"/>
        </w:rPr>
      </w:pPr>
      <w:r>
        <w:rPr>
          <w:bCs/>
          <w:sz w:val="24"/>
        </w:rPr>
        <w:t>44</w:t>
      </w:r>
      <w:r>
        <w:rPr>
          <w:rFonts w:hint="eastAsia"/>
          <w:bCs/>
          <w:sz w:val="24"/>
        </w:rPr>
        <w:t>、基金转换：指基金份额持有人按照本基金合同和基金管理人届时有效公告规定的条件，申请将其持有基金管理人管理的、某一基金的基金份额转换为基金管理人管理且开通转换的其他</w:t>
      </w:r>
      <w:proofErr w:type="gramStart"/>
      <w:r>
        <w:rPr>
          <w:rFonts w:hint="eastAsia"/>
          <w:bCs/>
          <w:sz w:val="24"/>
        </w:rPr>
        <w:t>基金基金</w:t>
      </w:r>
      <w:proofErr w:type="gramEnd"/>
      <w:r>
        <w:rPr>
          <w:rFonts w:hint="eastAsia"/>
          <w:bCs/>
          <w:sz w:val="24"/>
        </w:rPr>
        <w:t>份额的行为</w:t>
      </w:r>
    </w:p>
    <w:p w14:paraId="5AC69711" w14:textId="1D2E9D4C" w:rsidR="005C497C" w:rsidRDefault="00000000">
      <w:pPr>
        <w:spacing w:line="360" w:lineRule="auto"/>
        <w:ind w:firstLineChars="200" w:firstLine="480"/>
        <w:rPr>
          <w:bCs/>
          <w:sz w:val="24"/>
        </w:rPr>
      </w:pPr>
      <w:r>
        <w:rPr>
          <w:bCs/>
          <w:sz w:val="24"/>
        </w:rPr>
        <w:t>45</w:t>
      </w:r>
      <w:r>
        <w:rPr>
          <w:rFonts w:hint="eastAsia"/>
          <w:bCs/>
          <w:sz w:val="24"/>
        </w:rPr>
        <w:t>、转托管：指基金份额持有人在本基金的不同销售机构之间实施的变更所持基金份额销售机构的操作</w:t>
      </w:r>
    </w:p>
    <w:p w14:paraId="0F9E516E" w14:textId="20553990" w:rsidR="005C497C" w:rsidRDefault="00000000">
      <w:pPr>
        <w:spacing w:line="360" w:lineRule="auto"/>
        <w:ind w:firstLineChars="200" w:firstLine="480"/>
        <w:rPr>
          <w:bCs/>
          <w:sz w:val="24"/>
        </w:rPr>
      </w:pPr>
      <w:r>
        <w:rPr>
          <w:bCs/>
          <w:sz w:val="24"/>
        </w:rPr>
        <w:t>46</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7A69744" w14:textId="008E11B3" w:rsidR="005C497C" w:rsidRDefault="00000000">
      <w:pPr>
        <w:spacing w:line="360" w:lineRule="auto"/>
        <w:ind w:firstLineChars="200" w:firstLine="48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p>
    <w:p w14:paraId="5D05EF48" w14:textId="65499EF9" w:rsidR="005C497C" w:rsidRDefault="00000000">
      <w:pPr>
        <w:spacing w:line="360" w:lineRule="auto"/>
        <w:ind w:firstLineChars="200" w:firstLine="480"/>
        <w:rPr>
          <w:bCs/>
          <w:sz w:val="24"/>
        </w:rPr>
      </w:pPr>
      <w:r>
        <w:rPr>
          <w:sz w:val="24"/>
        </w:rPr>
        <w:t>48</w:t>
      </w:r>
      <w:r>
        <w:rPr>
          <w:rFonts w:hint="eastAsia"/>
          <w:sz w:val="24"/>
        </w:rPr>
        <w:t>、</w:t>
      </w:r>
      <w:r>
        <w:rPr>
          <w:bCs/>
          <w:sz w:val="24"/>
        </w:rPr>
        <w:t>A</w:t>
      </w:r>
      <w:r>
        <w:rPr>
          <w:rFonts w:hint="eastAsia"/>
          <w:bCs/>
          <w:sz w:val="24"/>
        </w:rPr>
        <w:t>类基金份额：指在投资人认购</w:t>
      </w:r>
      <w:r>
        <w:rPr>
          <w:bCs/>
          <w:sz w:val="24"/>
        </w:rPr>
        <w:t>/</w:t>
      </w:r>
      <w:r>
        <w:rPr>
          <w:rFonts w:hint="eastAsia"/>
          <w:bCs/>
          <w:sz w:val="24"/>
        </w:rPr>
        <w:t>申购基金时收取认购</w:t>
      </w:r>
      <w:r>
        <w:rPr>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w:t>
      </w:r>
    </w:p>
    <w:p w14:paraId="47B9865B" w14:textId="546490F8" w:rsidR="005C497C" w:rsidRDefault="00000000">
      <w:pPr>
        <w:spacing w:line="360" w:lineRule="auto"/>
        <w:ind w:firstLineChars="200" w:firstLine="480"/>
        <w:rPr>
          <w:bCs/>
          <w:sz w:val="24"/>
        </w:rPr>
      </w:pPr>
      <w:r>
        <w:rPr>
          <w:bCs/>
          <w:sz w:val="24"/>
        </w:rPr>
        <w:t>49</w:t>
      </w:r>
      <w:r>
        <w:rPr>
          <w:rFonts w:hint="eastAsia"/>
          <w:bCs/>
          <w:sz w:val="24"/>
        </w:rPr>
        <w:t>、</w:t>
      </w:r>
      <w:r>
        <w:rPr>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服务费，并不再收取认购</w:t>
      </w:r>
      <w:r>
        <w:rPr>
          <w:bCs/>
          <w:sz w:val="24"/>
        </w:rPr>
        <w:t>/</w:t>
      </w:r>
      <w:r>
        <w:rPr>
          <w:rFonts w:hint="eastAsia"/>
          <w:bCs/>
          <w:sz w:val="24"/>
        </w:rPr>
        <w:t>申购费用的基金份额</w:t>
      </w:r>
    </w:p>
    <w:p w14:paraId="33642BCC" w14:textId="311A6F95" w:rsidR="005C497C" w:rsidRDefault="00000000">
      <w:pPr>
        <w:spacing w:line="360" w:lineRule="auto"/>
        <w:ind w:firstLineChars="200" w:firstLine="480"/>
        <w:rPr>
          <w:bCs/>
          <w:sz w:val="24"/>
        </w:rPr>
      </w:pPr>
      <w:r>
        <w:rPr>
          <w:bCs/>
          <w:sz w:val="24"/>
        </w:rPr>
        <w:t>50</w:t>
      </w:r>
      <w:r>
        <w:rPr>
          <w:rFonts w:hint="eastAsia"/>
          <w:bCs/>
          <w:sz w:val="24"/>
        </w:rPr>
        <w:t>、元：指人民币元</w:t>
      </w:r>
    </w:p>
    <w:p w14:paraId="24F109AD" w14:textId="5E3779C6" w:rsidR="005C497C" w:rsidRDefault="00000000">
      <w:pPr>
        <w:spacing w:line="360" w:lineRule="auto"/>
        <w:ind w:firstLineChars="200" w:firstLine="480"/>
        <w:rPr>
          <w:bCs/>
          <w:sz w:val="24"/>
        </w:rPr>
      </w:pPr>
      <w:r>
        <w:rPr>
          <w:bCs/>
          <w:sz w:val="24"/>
        </w:rPr>
        <w:t>51</w:t>
      </w:r>
      <w:r>
        <w:rPr>
          <w:rFonts w:hint="eastAsia"/>
          <w:bCs/>
          <w:sz w:val="24"/>
        </w:rPr>
        <w:t>、基金收益：指基金投资所得红利、股息、债券利息、买卖证券价差、银行存款利息、已实现的其他合法收入及因运用基金财产带来的成本和费用的节约</w:t>
      </w:r>
    </w:p>
    <w:p w14:paraId="4E0D0026" w14:textId="1147882F" w:rsidR="005C497C" w:rsidRDefault="00000000">
      <w:pPr>
        <w:spacing w:line="360" w:lineRule="auto"/>
        <w:ind w:firstLineChars="200" w:firstLine="480"/>
        <w:rPr>
          <w:bCs/>
          <w:sz w:val="24"/>
        </w:rPr>
      </w:pPr>
      <w:r>
        <w:rPr>
          <w:bCs/>
          <w:sz w:val="24"/>
        </w:rPr>
        <w:t>52</w:t>
      </w:r>
      <w:r>
        <w:rPr>
          <w:rFonts w:hint="eastAsia"/>
          <w:bCs/>
          <w:sz w:val="24"/>
        </w:rPr>
        <w:t>、基金资产总值：指基金拥有的各类有价证券、银行存款本息、基金应收申购款及其他资产的价值总和</w:t>
      </w:r>
    </w:p>
    <w:p w14:paraId="63CB8486" w14:textId="00403218" w:rsidR="005C497C" w:rsidRDefault="00000000">
      <w:pPr>
        <w:spacing w:line="360" w:lineRule="auto"/>
        <w:ind w:firstLineChars="200" w:firstLine="480"/>
        <w:rPr>
          <w:bCs/>
          <w:sz w:val="24"/>
        </w:rPr>
      </w:pPr>
      <w:r>
        <w:rPr>
          <w:bCs/>
          <w:sz w:val="24"/>
        </w:rPr>
        <w:lastRenderedPageBreak/>
        <w:t>53</w:t>
      </w:r>
      <w:r>
        <w:rPr>
          <w:rFonts w:hint="eastAsia"/>
          <w:bCs/>
          <w:sz w:val="24"/>
        </w:rPr>
        <w:t>、基金资产净值：指基金资产总值减去基金负债后的价值</w:t>
      </w:r>
    </w:p>
    <w:p w14:paraId="11A7F6E7" w14:textId="53AB71F7" w:rsidR="005C497C" w:rsidRDefault="00000000">
      <w:pPr>
        <w:spacing w:line="360" w:lineRule="auto"/>
        <w:ind w:firstLineChars="200" w:firstLine="480"/>
        <w:rPr>
          <w:bCs/>
          <w:sz w:val="24"/>
        </w:rPr>
      </w:pPr>
      <w:r>
        <w:rPr>
          <w:bCs/>
          <w:sz w:val="24"/>
        </w:rPr>
        <w:t>54</w:t>
      </w:r>
      <w:r>
        <w:rPr>
          <w:rFonts w:hint="eastAsia"/>
          <w:bCs/>
          <w:sz w:val="24"/>
        </w:rPr>
        <w:t>、基金份额净值：指计算日基金资产净值除以计算日基金份额总数</w:t>
      </w:r>
    </w:p>
    <w:p w14:paraId="73B7B6CF" w14:textId="733FF8CE" w:rsidR="005C497C" w:rsidRDefault="00000000">
      <w:pPr>
        <w:spacing w:line="360" w:lineRule="auto"/>
        <w:ind w:firstLineChars="200" w:firstLine="480"/>
        <w:rPr>
          <w:bCs/>
          <w:sz w:val="24"/>
        </w:rPr>
      </w:pPr>
      <w:r>
        <w:rPr>
          <w:bCs/>
          <w:sz w:val="24"/>
        </w:rPr>
        <w:t>55</w:t>
      </w:r>
      <w:r>
        <w:rPr>
          <w:rFonts w:hint="eastAsia"/>
          <w:bCs/>
          <w:sz w:val="24"/>
        </w:rPr>
        <w:t>、基金资产估值：指计算评估基金资产和负债的价值，以确定基金资产净值和基金份额净值的过程</w:t>
      </w:r>
    </w:p>
    <w:p w14:paraId="69ED1A8F" w14:textId="7838DC23" w:rsidR="005C497C" w:rsidRDefault="00000000">
      <w:pPr>
        <w:spacing w:line="360" w:lineRule="auto"/>
        <w:ind w:firstLineChars="200" w:firstLine="480"/>
        <w:rPr>
          <w:bCs/>
          <w:sz w:val="24"/>
        </w:rPr>
      </w:pPr>
      <w:r>
        <w:rPr>
          <w:bCs/>
          <w:sz w:val="24"/>
        </w:rPr>
        <w:t>56</w:t>
      </w:r>
      <w:r>
        <w:rPr>
          <w:rFonts w:hint="eastAsia"/>
          <w:bCs/>
          <w:sz w:val="24"/>
        </w:rPr>
        <w:t>、</w:t>
      </w:r>
      <w:r>
        <w:rPr>
          <w:bCs/>
          <w:sz w:val="24"/>
        </w:rPr>
        <w:t>规</w:t>
      </w:r>
      <w:r>
        <w:rPr>
          <w:rFonts w:hint="eastAsia"/>
          <w:bCs/>
          <w:sz w:val="24"/>
        </w:rPr>
        <w:t>定媒介：指符合中国证监会规定条件的用以进行信息披露的全国性报刊及</w:t>
      </w:r>
      <w:r>
        <w:rPr>
          <w:rFonts w:eastAsiaTheme="minorEastAsia" w:hint="eastAsia"/>
          <w:bCs/>
          <w:sz w:val="24"/>
        </w:rPr>
        <w:t>《信息披露办法》规</w:t>
      </w:r>
      <w:r>
        <w:rPr>
          <w:rFonts w:hint="eastAsia"/>
          <w:bCs/>
          <w:sz w:val="24"/>
        </w:rPr>
        <w:t>定的互联网网站（包括基金管理人网站、基金托管人网站、中国证监会基金电子披露网站）等媒介</w:t>
      </w:r>
    </w:p>
    <w:p w14:paraId="4820C76D" w14:textId="38621ABC" w:rsidR="005C497C" w:rsidRDefault="00000000">
      <w:pPr>
        <w:spacing w:line="360" w:lineRule="auto"/>
        <w:ind w:firstLineChars="200" w:firstLine="480"/>
        <w:rPr>
          <w:bCs/>
          <w:sz w:val="24"/>
        </w:rPr>
      </w:pPr>
      <w:r>
        <w:rPr>
          <w:bCs/>
          <w:sz w:val="24"/>
        </w:rPr>
        <w:t>57</w:t>
      </w:r>
      <w:r>
        <w:rPr>
          <w:rFonts w:hint="eastAsia"/>
          <w:bCs/>
          <w:sz w:val="24"/>
        </w:rPr>
        <w:t>、销售服务费：指从基金财产中计提的，用于本基金市场推广、销售以及基金份额持有人服务的费用</w:t>
      </w:r>
    </w:p>
    <w:p w14:paraId="2C8F7485" w14:textId="26A8670E" w:rsidR="005C497C" w:rsidRDefault="00000000">
      <w:pPr>
        <w:spacing w:line="360" w:lineRule="auto"/>
        <w:ind w:firstLineChars="200" w:firstLine="480"/>
        <w:rPr>
          <w:bCs/>
          <w:sz w:val="24"/>
        </w:rPr>
      </w:pPr>
      <w:r>
        <w:rPr>
          <w:bCs/>
          <w:sz w:val="24"/>
        </w:rPr>
        <w:t>58</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1675D694" w14:textId="258645E0" w:rsidR="005C497C" w:rsidRDefault="00000000">
      <w:pPr>
        <w:spacing w:line="360" w:lineRule="auto"/>
        <w:ind w:firstLineChars="200" w:firstLine="480"/>
        <w:rPr>
          <w:bCs/>
          <w:sz w:val="24"/>
        </w:rPr>
      </w:pPr>
      <w:r>
        <w:rPr>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1B5B173" w14:textId="6E347E0D" w:rsidR="005C497C" w:rsidRDefault="00000000">
      <w:pPr>
        <w:spacing w:line="360" w:lineRule="auto"/>
        <w:ind w:firstLineChars="200" w:firstLine="480"/>
        <w:rPr>
          <w:bCs/>
          <w:sz w:val="24"/>
        </w:rPr>
      </w:pPr>
      <w:r>
        <w:rPr>
          <w:rFonts w:hint="eastAsia"/>
          <w:bCs/>
          <w:sz w:val="24"/>
        </w:rPr>
        <w:t>6</w:t>
      </w:r>
      <w:r>
        <w:rPr>
          <w:bCs/>
          <w:sz w:val="24"/>
        </w:rPr>
        <w:t>0</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72655FC4" w14:textId="6ED4A823" w:rsidR="005C497C" w:rsidRDefault="00000000">
      <w:pPr>
        <w:spacing w:line="360" w:lineRule="auto"/>
        <w:ind w:firstLineChars="200" w:firstLine="480"/>
        <w:rPr>
          <w:bCs/>
          <w:sz w:val="24"/>
        </w:rPr>
      </w:pPr>
      <w:r>
        <w:rPr>
          <w:bCs/>
          <w:sz w:val="24"/>
        </w:rPr>
        <w:t>61</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3617DDFC" w14:textId="6F434AD0" w:rsidR="005C497C" w:rsidRDefault="00000000">
      <w:pPr>
        <w:spacing w:line="360" w:lineRule="auto"/>
        <w:ind w:firstLineChars="200" w:firstLine="480"/>
        <w:rPr>
          <w:bCs/>
          <w:sz w:val="24"/>
        </w:rPr>
      </w:pPr>
      <w:r>
        <w:rPr>
          <w:bCs/>
          <w:sz w:val="24"/>
        </w:rPr>
        <w:t>62</w:t>
      </w:r>
      <w:r>
        <w:rPr>
          <w:rFonts w:hint="eastAsia"/>
          <w:bCs/>
          <w:sz w:val="24"/>
        </w:rPr>
        <w:t>、不可抗力：指本基金合同当事人不能预见、不能避免且不能克服的客观事件</w:t>
      </w:r>
    </w:p>
    <w:p w14:paraId="4CABE915" w14:textId="77777777" w:rsidR="005C497C" w:rsidRDefault="005C497C">
      <w:pPr>
        <w:spacing w:line="360" w:lineRule="auto"/>
        <w:ind w:firstLineChars="200" w:firstLine="480"/>
        <w:rPr>
          <w:bCs/>
          <w:sz w:val="24"/>
        </w:rPr>
      </w:pPr>
    </w:p>
    <w:p w14:paraId="7A19B0FA" w14:textId="77777777" w:rsidR="005C497C" w:rsidRDefault="00000000">
      <w:pPr>
        <w:pStyle w:val="1"/>
        <w:spacing w:after="0"/>
        <w:jc w:val="center"/>
        <w:rPr>
          <w:color w:val="auto"/>
          <w:sz w:val="30"/>
        </w:rPr>
      </w:pPr>
      <w:r>
        <w:rPr>
          <w:color w:val="auto"/>
        </w:rPr>
        <w:br w:type="page"/>
      </w:r>
      <w:bookmarkStart w:id="46" w:name="_Toc24571"/>
      <w:bookmarkStart w:id="47" w:name="_Toc6683"/>
      <w:bookmarkStart w:id="48" w:name="_Toc20627"/>
      <w:bookmarkStart w:id="49" w:name="_Toc545"/>
      <w:bookmarkStart w:id="50" w:name="_Toc20318"/>
      <w:bookmarkStart w:id="51" w:name="_Toc13288"/>
      <w:bookmarkStart w:id="52" w:name="_Toc5246"/>
      <w:bookmarkStart w:id="53" w:name="_Toc6149"/>
      <w:bookmarkStart w:id="54" w:name="_Toc733"/>
      <w:bookmarkStart w:id="55" w:name="_Toc18631"/>
      <w:bookmarkStart w:id="56" w:name="_Toc22708"/>
      <w:bookmarkStart w:id="57" w:name="_Toc66198695"/>
      <w:bookmarkStart w:id="58" w:name="_Toc233456272"/>
      <w:bookmarkStart w:id="59" w:name="_Toc25882940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0" w:name="_Toc79392573"/>
      <w:bookmarkEnd w:id="46"/>
      <w:bookmarkEnd w:id="47"/>
      <w:bookmarkEnd w:id="48"/>
      <w:bookmarkEnd w:id="49"/>
      <w:bookmarkEnd w:id="50"/>
      <w:bookmarkEnd w:id="51"/>
      <w:bookmarkEnd w:id="52"/>
      <w:bookmarkEnd w:id="53"/>
      <w:bookmarkEnd w:id="54"/>
      <w:bookmarkEnd w:id="55"/>
      <w:bookmarkEnd w:id="56"/>
      <w:bookmarkEnd w:id="57"/>
    </w:p>
    <w:p w14:paraId="46A76BAB" w14:textId="77777777" w:rsidR="005C497C" w:rsidRDefault="00000000">
      <w:pPr>
        <w:spacing w:before="240" w:line="360" w:lineRule="auto"/>
        <w:ind w:firstLineChars="200" w:firstLine="480"/>
        <w:rPr>
          <w:bCs/>
          <w:sz w:val="24"/>
        </w:rPr>
      </w:pPr>
      <w:bookmarkStart w:id="61" w:name="_Hlt88031774"/>
      <w:bookmarkEnd w:id="61"/>
      <w:r>
        <w:rPr>
          <w:rFonts w:hint="eastAsia"/>
          <w:bCs/>
          <w:sz w:val="24"/>
        </w:rPr>
        <w:t>一、基金名称</w:t>
      </w:r>
      <w:bookmarkEnd w:id="60"/>
    </w:p>
    <w:p w14:paraId="1FDA5AE9" w14:textId="43A81CA5" w:rsidR="005C497C" w:rsidRDefault="00000000">
      <w:pPr>
        <w:spacing w:line="360" w:lineRule="auto"/>
        <w:ind w:firstLineChars="200" w:firstLine="480"/>
        <w:rPr>
          <w:bCs/>
          <w:sz w:val="24"/>
        </w:rPr>
      </w:pPr>
      <w:r>
        <w:rPr>
          <w:rFonts w:hint="eastAsia"/>
          <w:bCs/>
          <w:sz w:val="24"/>
        </w:rPr>
        <w:t>海富通产业优选混合型证券投资基金</w:t>
      </w:r>
    </w:p>
    <w:p w14:paraId="16DE63AE" w14:textId="77777777" w:rsidR="005C497C" w:rsidRDefault="005C497C">
      <w:pPr>
        <w:spacing w:line="360" w:lineRule="auto"/>
        <w:ind w:firstLineChars="200" w:firstLine="480"/>
        <w:rPr>
          <w:bCs/>
          <w:sz w:val="24"/>
        </w:rPr>
      </w:pPr>
    </w:p>
    <w:p w14:paraId="6CA2C52D" w14:textId="77777777" w:rsidR="005C497C" w:rsidRDefault="00000000">
      <w:pPr>
        <w:spacing w:line="360" w:lineRule="auto"/>
        <w:ind w:firstLineChars="200" w:firstLine="480"/>
        <w:rPr>
          <w:bCs/>
          <w:sz w:val="24"/>
        </w:rPr>
      </w:pPr>
      <w:bookmarkStart w:id="62" w:name="_Toc79392574"/>
      <w:r>
        <w:rPr>
          <w:rFonts w:hint="eastAsia"/>
          <w:bCs/>
          <w:sz w:val="24"/>
        </w:rPr>
        <w:t>二、基金的类别</w:t>
      </w:r>
      <w:bookmarkEnd w:id="62"/>
    </w:p>
    <w:p w14:paraId="3B734DAD" w14:textId="77777777" w:rsidR="005C497C" w:rsidRDefault="00000000">
      <w:pPr>
        <w:spacing w:line="360" w:lineRule="auto"/>
        <w:ind w:firstLineChars="200" w:firstLine="480"/>
        <w:rPr>
          <w:bCs/>
          <w:sz w:val="24"/>
        </w:rPr>
      </w:pPr>
      <w:r>
        <w:rPr>
          <w:rFonts w:hint="eastAsia"/>
          <w:bCs/>
          <w:sz w:val="24"/>
        </w:rPr>
        <w:t>混合型证券投资基金</w:t>
      </w:r>
    </w:p>
    <w:p w14:paraId="5177C947" w14:textId="77777777" w:rsidR="005C497C" w:rsidRDefault="005C497C">
      <w:pPr>
        <w:spacing w:line="360" w:lineRule="auto"/>
        <w:ind w:leftChars="257" w:left="796" w:hanging="256"/>
        <w:rPr>
          <w:bCs/>
          <w:sz w:val="24"/>
        </w:rPr>
      </w:pPr>
    </w:p>
    <w:p w14:paraId="7B71840D" w14:textId="77777777" w:rsidR="005C497C" w:rsidRDefault="00000000">
      <w:pPr>
        <w:spacing w:line="360" w:lineRule="auto"/>
        <w:ind w:firstLineChars="200" w:firstLine="480"/>
        <w:rPr>
          <w:bCs/>
          <w:sz w:val="24"/>
        </w:rPr>
      </w:pPr>
      <w:bookmarkStart w:id="63" w:name="_Toc79392575"/>
      <w:r>
        <w:rPr>
          <w:rFonts w:hint="eastAsia"/>
          <w:bCs/>
          <w:sz w:val="24"/>
        </w:rPr>
        <w:t>三、基金的运作方式</w:t>
      </w:r>
    </w:p>
    <w:p w14:paraId="4CE3F011" w14:textId="77777777" w:rsidR="005C497C" w:rsidRDefault="00000000">
      <w:pPr>
        <w:spacing w:line="360" w:lineRule="auto"/>
        <w:ind w:firstLineChars="200" w:firstLine="480"/>
        <w:rPr>
          <w:bCs/>
          <w:sz w:val="24"/>
        </w:rPr>
      </w:pPr>
      <w:r>
        <w:rPr>
          <w:rFonts w:hint="eastAsia"/>
          <w:bCs/>
          <w:sz w:val="24"/>
        </w:rPr>
        <w:t>契约型、开放式。</w:t>
      </w:r>
    </w:p>
    <w:p w14:paraId="5F7D9411" w14:textId="77777777" w:rsidR="005C497C" w:rsidRDefault="005C497C">
      <w:pPr>
        <w:spacing w:line="360" w:lineRule="auto"/>
        <w:ind w:firstLineChars="200" w:firstLine="480"/>
        <w:rPr>
          <w:bCs/>
          <w:sz w:val="24"/>
        </w:rPr>
      </w:pPr>
    </w:p>
    <w:p w14:paraId="6FA62C7C" w14:textId="77777777" w:rsidR="005C497C" w:rsidRDefault="00000000">
      <w:pPr>
        <w:spacing w:line="360" w:lineRule="auto"/>
        <w:ind w:firstLineChars="200" w:firstLine="480"/>
        <w:rPr>
          <w:bCs/>
          <w:sz w:val="24"/>
        </w:rPr>
      </w:pPr>
      <w:r>
        <w:rPr>
          <w:rFonts w:hint="eastAsia"/>
          <w:bCs/>
          <w:sz w:val="24"/>
        </w:rPr>
        <w:t>四、基金的投资目标</w:t>
      </w:r>
      <w:bookmarkEnd w:id="63"/>
    </w:p>
    <w:p w14:paraId="550588DB" w14:textId="77777777" w:rsidR="005C497C" w:rsidRDefault="00000000">
      <w:pPr>
        <w:spacing w:line="360" w:lineRule="auto"/>
        <w:ind w:firstLineChars="200" w:firstLine="480"/>
        <w:rPr>
          <w:bCs/>
          <w:sz w:val="24"/>
        </w:rPr>
      </w:pPr>
      <w:r>
        <w:rPr>
          <w:rFonts w:hint="eastAsia"/>
          <w:bCs/>
          <w:sz w:val="24"/>
        </w:rPr>
        <w:t>本基金通过上市公司深入研究分析，优选在国内宏观经济结构下，经历产业优化以及技术革新等发展趋势中获益的产业及个股进行投资，力求超额收益与长期资本增值。</w:t>
      </w:r>
    </w:p>
    <w:p w14:paraId="5060247B" w14:textId="77777777" w:rsidR="005C497C" w:rsidRDefault="005C497C">
      <w:pPr>
        <w:spacing w:line="360" w:lineRule="auto"/>
        <w:ind w:firstLineChars="200" w:firstLine="480"/>
        <w:rPr>
          <w:sz w:val="24"/>
        </w:rPr>
      </w:pPr>
    </w:p>
    <w:p w14:paraId="1364643E" w14:textId="77777777" w:rsidR="005C497C" w:rsidRDefault="00000000">
      <w:pPr>
        <w:spacing w:line="360" w:lineRule="auto"/>
        <w:ind w:firstLineChars="200" w:firstLine="480"/>
        <w:rPr>
          <w:bCs/>
          <w:sz w:val="24"/>
        </w:rPr>
      </w:pPr>
      <w:bookmarkStart w:id="64" w:name="_Toc79392576"/>
      <w:r>
        <w:rPr>
          <w:rFonts w:hint="eastAsia"/>
          <w:bCs/>
          <w:sz w:val="24"/>
        </w:rPr>
        <w:t>五、基金的最低募集份额总额</w:t>
      </w:r>
      <w:bookmarkEnd w:id="64"/>
    </w:p>
    <w:p w14:paraId="0D666509" w14:textId="77777777" w:rsidR="005C497C" w:rsidRDefault="00000000">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2C3EBAD3" w14:textId="77777777" w:rsidR="005C497C" w:rsidRDefault="005C497C">
      <w:pPr>
        <w:spacing w:line="360" w:lineRule="auto"/>
        <w:ind w:firstLineChars="200" w:firstLine="480"/>
        <w:rPr>
          <w:bCs/>
          <w:sz w:val="24"/>
        </w:rPr>
      </w:pPr>
    </w:p>
    <w:p w14:paraId="7D91FF19" w14:textId="77777777" w:rsidR="005C497C" w:rsidRDefault="00000000">
      <w:pPr>
        <w:spacing w:line="360" w:lineRule="auto"/>
        <w:ind w:firstLineChars="200" w:firstLine="480"/>
        <w:rPr>
          <w:bCs/>
          <w:sz w:val="24"/>
        </w:rPr>
      </w:pPr>
      <w:bookmarkStart w:id="65" w:name="_Toc79392577"/>
      <w:r>
        <w:rPr>
          <w:rFonts w:hint="eastAsia"/>
          <w:bCs/>
          <w:sz w:val="24"/>
        </w:rPr>
        <w:t>六、基金份额发售面值和认购费用</w:t>
      </w:r>
    </w:p>
    <w:bookmarkEnd w:id="65"/>
    <w:p w14:paraId="64F4691A" w14:textId="77777777" w:rsidR="005C497C" w:rsidRDefault="00000000">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0F70F093" w14:textId="235FCA7F" w:rsidR="005C497C" w:rsidRDefault="00000000">
      <w:pPr>
        <w:spacing w:line="360" w:lineRule="auto"/>
        <w:ind w:firstLineChars="200" w:firstLine="480"/>
        <w:rPr>
          <w:sz w:val="24"/>
          <w:szCs w:val="24"/>
        </w:rPr>
      </w:pPr>
      <w:r>
        <w:rPr>
          <w:rFonts w:hint="eastAsia"/>
          <w:sz w:val="24"/>
        </w:rPr>
        <w:t>本基金</w:t>
      </w:r>
      <w:r>
        <w:rPr>
          <w:sz w:val="24"/>
          <w:szCs w:val="24"/>
        </w:rPr>
        <w:t>A</w:t>
      </w:r>
      <w:r>
        <w:rPr>
          <w:rFonts w:hint="eastAsia"/>
          <w:sz w:val="24"/>
          <w:szCs w:val="24"/>
        </w:rPr>
        <w:t>类基金份额的</w:t>
      </w:r>
      <w:r>
        <w:rPr>
          <w:rFonts w:hint="eastAsia"/>
          <w:sz w:val="24"/>
        </w:rPr>
        <w:t>认购费率按招募说明书及基金产品资料概要的规定执行</w:t>
      </w:r>
      <w:r>
        <w:rPr>
          <w:rFonts w:hint="eastAsia"/>
          <w:sz w:val="24"/>
          <w:szCs w:val="24"/>
        </w:rPr>
        <w:t>，本基金</w:t>
      </w:r>
      <w:r>
        <w:rPr>
          <w:sz w:val="24"/>
          <w:szCs w:val="24"/>
        </w:rPr>
        <w:t>C</w:t>
      </w:r>
      <w:r>
        <w:rPr>
          <w:rFonts w:hint="eastAsia"/>
          <w:sz w:val="24"/>
          <w:szCs w:val="24"/>
        </w:rPr>
        <w:t>类基金份额不收取认购费</w:t>
      </w:r>
      <w:r>
        <w:rPr>
          <w:rFonts w:hint="eastAsia"/>
          <w:sz w:val="24"/>
        </w:rPr>
        <w:t>。</w:t>
      </w:r>
    </w:p>
    <w:p w14:paraId="7ACA00FB" w14:textId="77777777" w:rsidR="005C497C" w:rsidRDefault="005C497C">
      <w:pPr>
        <w:spacing w:line="360" w:lineRule="auto"/>
        <w:ind w:firstLineChars="200" w:firstLine="480"/>
        <w:rPr>
          <w:bCs/>
          <w:sz w:val="24"/>
        </w:rPr>
      </w:pPr>
      <w:bookmarkStart w:id="66" w:name="_Toc79392578"/>
    </w:p>
    <w:p w14:paraId="32948543" w14:textId="77777777" w:rsidR="005C497C" w:rsidRDefault="00000000">
      <w:pPr>
        <w:spacing w:line="360" w:lineRule="auto"/>
        <w:ind w:firstLineChars="200" w:firstLine="480"/>
        <w:rPr>
          <w:bCs/>
          <w:sz w:val="24"/>
        </w:rPr>
      </w:pPr>
      <w:r>
        <w:rPr>
          <w:rFonts w:hint="eastAsia"/>
          <w:bCs/>
          <w:sz w:val="24"/>
        </w:rPr>
        <w:t>七、基金存续期限</w:t>
      </w:r>
      <w:bookmarkEnd w:id="66"/>
    </w:p>
    <w:p w14:paraId="06C91A5C" w14:textId="77777777" w:rsidR="005C497C" w:rsidRDefault="00000000">
      <w:pPr>
        <w:spacing w:line="360" w:lineRule="auto"/>
        <w:ind w:firstLineChars="200" w:firstLine="480"/>
        <w:rPr>
          <w:bCs/>
          <w:sz w:val="24"/>
        </w:rPr>
      </w:pPr>
      <w:r>
        <w:rPr>
          <w:rFonts w:hint="eastAsia"/>
          <w:bCs/>
          <w:sz w:val="24"/>
        </w:rPr>
        <w:t>不定期。</w:t>
      </w:r>
    </w:p>
    <w:p w14:paraId="6C04E5AE" w14:textId="77777777" w:rsidR="005C497C" w:rsidRDefault="005C497C">
      <w:pPr>
        <w:spacing w:line="360" w:lineRule="auto"/>
        <w:ind w:firstLineChars="200" w:firstLine="480"/>
        <w:rPr>
          <w:bCs/>
          <w:sz w:val="24"/>
        </w:rPr>
      </w:pPr>
    </w:p>
    <w:p w14:paraId="12EC2F23" w14:textId="77777777" w:rsidR="005C497C" w:rsidRDefault="00000000">
      <w:pPr>
        <w:spacing w:line="360" w:lineRule="auto"/>
        <w:ind w:firstLineChars="200" w:firstLine="480"/>
        <w:rPr>
          <w:sz w:val="24"/>
        </w:rPr>
      </w:pPr>
      <w:r>
        <w:rPr>
          <w:rFonts w:hint="eastAsia"/>
          <w:sz w:val="24"/>
        </w:rPr>
        <w:t>八、基金份额的类别</w:t>
      </w:r>
    </w:p>
    <w:p w14:paraId="09D90CFD" w14:textId="77777777" w:rsidR="005C497C" w:rsidRDefault="00000000">
      <w:pPr>
        <w:spacing w:line="360" w:lineRule="auto"/>
        <w:ind w:firstLineChars="200" w:firstLine="480"/>
        <w:rPr>
          <w:sz w:val="24"/>
          <w:szCs w:val="24"/>
        </w:rPr>
      </w:pPr>
      <w:r>
        <w:rPr>
          <w:rFonts w:hint="eastAsia"/>
          <w:sz w:val="24"/>
          <w:szCs w:val="24"/>
        </w:rPr>
        <w:t>本基金根据认购</w:t>
      </w:r>
      <w:r>
        <w:rPr>
          <w:sz w:val="24"/>
          <w:szCs w:val="24"/>
        </w:rPr>
        <w:t>/</w:t>
      </w:r>
      <w:r>
        <w:rPr>
          <w:rFonts w:hint="eastAsia"/>
          <w:sz w:val="24"/>
          <w:szCs w:val="24"/>
        </w:rPr>
        <w:t>申购费用及销售服务费收取方式的不同，将基金份额分为不同的类别。在投资者认购、申购基金时收取认购、申购费用，而不从本类别基</w:t>
      </w:r>
      <w:r>
        <w:rPr>
          <w:rFonts w:hint="eastAsia"/>
          <w:sz w:val="24"/>
          <w:szCs w:val="24"/>
        </w:rPr>
        <w:lastRenderedPageBreak/>
        <w:t>金资产中计</w:t>
      </w:r>
      <w:proofErr w:type="gramStart"/>
      <w:r>
        <w:rPr>
          <w:rFonts w:hint="eastAsia"/>
          <w:sz w:val="24"/>
          <w:szCs w:val="24"/>
        </w:rPr>
        <w:t>提销售</w:t>
      </w:r>
      <w:proofErr w:type="gramEnd"/>
      <w:r>
        <w:rPr>
          <w:rFonts w:hint="eastAsia"/>
          <w:sz w:val="24"/>
          <w:szCs w:val="24"/>
        </w:rPr>
        <w:t>服务费的，称为</w:t>
      </w:r>
      <w:r>
        <w:rPr>
          <w:sz w:val="24"/>
          <w:szCs w:val="24"/>
        </w:rPr>
        <w:t>A</w:t>
      </w:r>
      <w:r>
        <w:rPr>
          <w:rFonts w:hint="eastAsia"/>
          <w:sz w:val="24"/>
          <w:szCs w:val="24"/>
        </w:rPr>
        <w:t>类基金份额；在投资者认购、申购基金份额时不收取认购、申购费用，而是从本类别基金资产中计</w:t>
      </w:r>
      <w:proofErr w:type="gramStart"/>
      <w:r>
        <w:rPr>
          <w:rFonts w:hint="eastAsia"/>
          <w:sz w:val="24"/>
          <w:szCs w:val="24"/>
        </w:rPr>
        <w:t>提销售</w:t>
      </w:r>
      <w:proofErr w:type="gramEnd"/>
      <w:r>
        <w:rPr>
          <w:rFonts w:hint="eastAsia"/>
          <w:sz w:val="24"/>
          <w:szCs w:val="24"/>
        </w:rPr>
        <w:t>服务费的，称为</w:t>
      </w:r>
      <w:r>
        <w:rPr>
          <w:sz w:val="24"/>
          <w:szCs w:val="24"/>
        </w:rPr>
        <w:t>C</w:t>
      </w:r>
      <w:r>
        <w:rPr>
          <w:rFonts w:hint="eastAsia"/>
          <w:sz w:val="24"/>
          <w:szCs w:val="24"/>
        </w:rPr>
        <w:t>类基金份额。</w:t>
      </w:r>
    </w:p>
    <w:p w14:paraId="66D3ED05" w14:textId="77777777" w:rsidR="005C497C" w:rsidRDefault="00000000">
      <w:pPr>
        <w:spacing w:line="360" w:lineRule="auto"/>
        <w:ind w:firstLineChars="200" w:firstLine="480"/>
        <w:rPr>
          <w:sz w:val="24"/>
          <w:szCs w:val="24"/>
        </w:rPr>
      </w:pPr>
      <w:r>
        <w:rPr>
          <w:rFonts w:hint="eastAsia"/>
          <w:sz w:val="24"/>
          <w:szCs w:val="24"/>
        </w:rPr>
        <w:t>本基金</w:t>
      </w:r>
      <w:r>
        <w:rPr>
          <w:sz w:val="24"/>
          <w:szCs w:val="24"/>
        </w:rPr>
        <w:t>A</w:t>
      </w:r>
      <w:r>
        <w:rPr>
          <w:rFonts w:hint="eastAsia"/>
          <w:sz w:val="24"/>
          <w:szCs w:val="24"/>
        </w:rPr>
        <w:t>类基金份额、</w:t>
      </w:r>
      <w:r>
        <w:rPr>
          <w:sz w:val="24"/>
          <w:szCs w:val="24"/>
        </w:rPr>
        <w:t>C</w:t>
      </w:r>
      <w:r>
        <w:rPr>
          <w:rFonts w:hint="eastAsia"/>
          <w:sz w:val="24"/>
          <w:szCs w:val="24"/>
        </w:rPr>
        <w:t>类基金份额分别设置代码。由于基金费用的不同，本基金</w:t>
      </w:r>
      <w:r>
        <w:rPr>
          <w:sz w:val="24"/>
          <w:szCs w:val="24"/>
        </w:rPr>
        <w:t>A</w:t>
      </w:r>
      <w:r>
        <w:rPr>
          <w:rFonts w:hint="eastAsia"/>
          <w:sz w:val="24"/>
          <w:szCs w:val="24"/>
        </w:rPr>
        <w:t>类基金份额和</w:t>
      </w:r>
      <w:r>
        <w:rPr>
          <w:sz w:val="24"/>
          <w:szCs w:val="24"/>
        </w:rPr>
        <w:t>C</w:t>
      </w:r>
      <w:r>
        <w:rPr>
          <w:rFonts w:hint="eastAsia"/>
          <w:sz w:val="24"/>
          <w:szCs w:val="24"/>
        </w:rPr>
        <w:t>类基金份额将分别计算基金份额净值。计算公式为：</w:t>
      </w:r>
    </w:p>
    <w:p w14:paraId="6B38D1F9" w14:textId="77777777" w:rsidR="005C497C" w:rsidRDefault="00000000">
      <w:pPr>
        <w:spacing w:line="360" w:lineRule="auto"/>
        <w:ind w:firstLineChars="200" w:firstLine="480"/>
        <w:rPr>
          <w:sz w:val="24"/>
          <w:szCs w:val="24"/>
        </w:rPr>
      </w:pPr>
      <w:r>
        <w:rPr>
          <w:rFonts w:hint="eastAsia"/>
          <w:sz w:val="24"/>
          <w:szCs w:val="24"/>
        </w:rPr>
        <w:t>计算日某类基金份额净值＝计算日该类基金份额的基金资产净值</w:t>
      </w:r>
      <w:r>
        <w:rPr>
          <w:sz w:val="24"/>
          <w:szCs w:val="24"/>
        </w:rPr>
        <w:t>/</w:t>
      </w:r>
      <w:r>
        <w:rPr>
          <w:rFonts w:hint="eastAsia"/>
          <w:sz w:val="24"/>
          <w:szCs w:val="24"/>
        </w:rPr>
        <w:t>计算日该类基金份额余额总数</w:t>
      </w:r>
    </w:p>
    <w:p w14:paraId="7DDC32A4" w14:textId="77777777" w:rsidR="005C497C" w:rsidRDefault="00000000">
      <w:pPr>
        <w:spacing w:line="360" w:lineRule="auto"/>
        <w:ind w:firstLineChars="200" w:firstLine="480"/>
        <w:rPr>
          <w:sz w:val="24"/>
          <w:szCs w:val="24"/>
        </w:rPr>
      </w:pPr>
      <w:r>
        <w:rPr>
          <w:rFonts w:hint="eastAsia"/>
          <w:sz w:val="24"/>
          <w:szCs w:val="24"/>
        </w:rPr>
        <w:t>投资者在认购、申购基金份额时可自行选择基金份额类别。有关基金份额类别的具体设置、费率水平等由基金管理人确定，并在招募说明书中公告。</w:t>
      </w:r>
    </w:p>
    <w:p w14:paraId="038FC115" w14:textId="2CE83AD6" w:rsidR="005C497C" w:rsidRDefault="00000000">
      <w:pPr>
        <w:spacing w:line="360" w:lineRule="auto"/>
        <w:ind w:firstLineChars="200" w:firstLine="480"/>
        <w:rPr>
          <w:bCs/>
          <w:sz w:val="24"/>
        </w:rPr>
      </w:pPr>
      <w:r>
        <w:rPr>
          <w:rFonts w:hint="eastAsia"/>
          <w:bCs/>
          <w:sz w:val="24"/>
        </w:rPr>
        <w:t>在不违反法律法规、基金合同以及不对基金份额持有人权益产生实质性不利影响的情况下，根据基金实际运作情况，在履行适当程序后，基金管理人可调整基金份额类别设置、对基金份额分类办法及规则进行调整、变更收费方式或者停止现有基金份额的销售等，此项调整无需召开基金份额持有人大会，但须提前公告并通知基金托管人。</w:t>
      </w:r>
    </w:p>
    <w:p w14:paraId="3CEEEDB7" w14:textId="77777777" w:rsidR="005C497C" w:rsidRDefault="00000000">
      <w:pPr>
        <w:pStyle w:val="1"/>
        <w:spacing w:before="0" w:after="0"/>
        <w:jc w:val="center"/>
        <w:rPr>
          <w:rFonts w:ascii="Times New Roman"/>
          <w:color w:val="auto"/>
          <w:sz w:val="30"/>
        </w:rPr>
      </w:pPr>
      <w:r>
        <w:rPr>
          <w:rFonts w:ascii="Times New Roman"/>
          <w:b w:val="0"/>
          <w:bCs/>
          <w:color w:val="auto"/>
          <w:kern w:val="44"/>
          <w:sz w:val="21"/>
        </w:rPr>
        <w:br w:type="page"/>
      </w:r>
      <w:bookmarkStart w:id="67" w:name="_Toc16265"/>
      <w:bookmarkStart w:id="68" w:name="_Toc27189"/>
      <w:bookmarkStart w:id="69" w:name="_Toc29784"/>
      <w:bookmarkStart w:id="70" w:name="_Toc15203"/>
      <w:bookmarkStart w:id="71" w:name="_Toc6714"/>
      <w:bookmarkStart w:id="72" w:name="_Toc22074"/>
      <w:bookmarkStart w:id="73" w:name="_Toc3266"/>
      <w:bookmarkStart w:id="74" w:name="_Toc7151"/>
      <w:bookmarkStart w:id="75" w:name="_Toc90742321"/>
      <w:bookmarkStart w:id="76" w:name="_Toc90742688"/>
      <w:bookmarkStart w:id="77" w:name="_Toc27226"/>
      <w:bookmarkStart w:id="78" w:name="_Toc29948"/>
      <w:bookmarkStart w:id="79" w:name="_Toc90742390"/>
      <w:bookmarkStart w:id="80" w:name="_Toc66198696"/>
      <w:bookmarkStart w:id="81" w:name="_Toc24682"/>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52249F7" w14:textId="77777777" w:rsidR="005C497C" w:rsidRDefault="005C497C">
      <w:pPr>
        <w:spacing w:line="360" w:lineRule="auto"/>
        <w:ind w:firstLineChars="200" w:firstLine="420"/>
        <w:rPr>
          <w:bCs/>
          <w:kern w:val="44"/>
        </w:rPr>
      </w:pPr>
    </w:p>
    <w:p w14:paraId="7F7C6351" w14:textId="77777777" w:rsidR="005C497C" w:rsidRDefault="00000000">
      <w:pPr>
        <w:spacing w:line="360" w:lineRule="auto"/>
        <w:ind w:firstLineChars="200" w:firstLine="480"/>
        <w:rPr>
          <w:bCs/>
          <w:sz w:val="24"/>
        </w:rPr>
      </w:pPr>
      <w:r>
        <w:rPr>
          <w:rFonts w:hint="eastAsia"/>
          <w:bCs/>
          <w:sz w:val="24"/>
        </w:rPr>
        <w:t>一、基金份额的发售时间、发售方式、发售对象</w:t>
      </w:r>
    </w:p>
    <w:p w14:paraId="61FB0B6A" w14:textId="77777777" w:rsidR="005C497C" w:rsidRDefault="00000000">
      <w:pPr>
        <w:spacing w:line="360" w:lineRule="auto"/>
        <w:ind w:firstLineChars="200" w:firstLine="480"/>
        <w:rPr>
          <w:bCs/>
          <w:sz w:val="24"/>
        </w:rPr>
      </w:pPr>
      <w:r>
        <w:rPr>
          <w:bCs/>
          <w:sz w:val="24"/>
        </w:rPr>
        <w:t>1</w:t>
      </w:r>
      <w:r>
        <w:rPr>
          <w:rFonts w:hint="eastAsia"/>
          <w:bCs/>
          <w:sz w:val="24"/>
        </w:rPr>
        <w:t>、发售时间</w:t>
      </w:r>
    </w:p>
    <w:p w14:paraId="76F1DE69" w14:textId="77777777" w:rsidR="005C497C" w:rsidRDefault="00000000">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37EE5A7B" w14:textId="77777777" w:rsidR="005C497C" w:rsidRDefault="00000000">
      <w:pPr>
        <w:spacing w:line="360" w:lineRule="auto"/>
        <w:ind w:firstLineChars="200" w:firstLine="480"/>
        <w:rPr>
          <w:bCs/>
          <w:sz w:val="24"/>
        </w:rPr>
      </w:pPr>
      <w:r>
        <w:rPr>
          <w:bCs/>
          <w:sz w:val="24"/>
        </w:rPr>
        <w:t>2</w:t>
      </w:r>
      <w:r>
        <w:rPr>
          <w:rFonts w:hint="eastAsia"/>
          <w:bCs/>
          <w:sz w:val="24"/>
        </w:rPr>
        <w:t>、发售方式</w:t>
      </w:r>
    </w:p>
    <w:p w14:paraId="4E11EFBB" w14:textId="77777777" w:rsidR="005C497C" w:rsidRDefault="00000000">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管理人披露的基金销售机构名录。</w:t>
      </w:r>
    </w:p>
    <w:p w14:paraId="2126CAFA" w14:textId="77777777" w:rsidR="005C497C" w:rsidRDefault="00000000">
      <w:pPr>
        <w:spacing w:line="360" w:lineRule="auto"/>
        <w:ind w:firstLineChars="200" w:firstLine="480"/>
        <w:rPr>
          <w:bCs/>
          <w:sz w:val="24"/>
        </w:rPr>
      </w:pPr>
      <w:r>
        <w:rPr>
          <w:bCs/>
          <w:sz w:val="24"/>
        </w:rPr>
        <w:t>3</w:t>
      </w:r>
      <w:r>
        <w:rPr>
          <w:rFonts w:hint="eastAsia"/>
          <w:bCs/>
          <w:sz w:val="24"/>
        </w:rPr>
        <w:t>、发售对象</w:t>
      </w:r>
    </w:p>
    <w:p w14:paraId="68459DD4" w14:textId="77777777" w:rsidR="005C497C" w:rsidRDefault="00000000">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51C4B305" w14:textId="77777777" w:rsidR="005C497C" w:rsidRDefault="00000000">
      <w:pPr>
        <w:spacing w:line="360" w:lineRule="auto"/>
        <w:ind w:firstLineChars="200" w:firstLine="480"/>
        <w:rPr>
          <w:bCs/>
          <w:sz w:val="24"/>
        </w:rPr>
      </w:pPr>
      <w:r>
        <w:rPr>
          <w:rFonts w:hint="eastAsia"/>
          <w:bCs/>
          <w:sz w:val="24"/>
        </w:rPr>
        <w:t>二、基金份额的认购</w:t>
      </w:r>
    </w:p>
    <w:p w14:paraId="02149AF7" w14:textId="77777777" w:rsidR="005C497C" w:rsidRDefault="00000000">
      <w:pPr>
        <w:spacing w:line="360" w:lineRule="auto"/>
        <w:ind w:firstLineChars="200" w:firstLine="480"/>
        <w:rPr>
          <w:bCs/>
          <w:sz w:val="24"/>
        </w:rPr>
      </w:pPr>
      <w:r>
        <w:rPr>
          <w:bCs/>
          <w:sz w:val="24"/>
        </w:rPr>
        <w:t>1</w:t>
      </w:r>
      <w:r>
        <w:rPr>
          <w:rFonts w:hint="eastAsia"/>
          <w:bCs/>
          <w:sz w:val="24"/>
        </w:rPr>
        <w:t>、认购费用</w:t>
      </w:r>
    </w:p>
    <w:p w14:paraId="6B89A888" w14:textId="77777777" w:rsidR="005C497C" w:rsidRDefault="00000000">
      <w:pPr>
        <w:spacing w:line="360" w:lineRule="auto"/>
        <w:ind w:firstLineChars="200" w:firstLine="480"/>
        <w:rPr>
          <w:bCs/>
          <w:sz w:val="24"/>
        </w:rPr>
      </w:pPr>
      <w:r>
        <w:rPr>
          <w:rFonts w:hint="eastAsia"/>
          <w:sz w:val="24"/>
        </w:rPr>
        <w:t>本基金的</w:t>
      </w:r>
      <w:r>
        <w:rPr>
          <w:bCs/>
          <w:sz w:val="24"/>
        </w:rPr>
        <w:t>A</w:t>
      </w:r>
      <w:r>
        <w:rPr>
          <w:rFonts w:hint="eastAsia"/>
          <w:bCs/>
          <w:sz w:val="24"/>
        </w:rPr>
        <w:t>类基金份额</w:t>
      </w:r>
      <w:r>
        <w:rPr>
          <w:rFonts w:hint="eastAsia"/>
          <w:sz w:val="24"/>
        </w:rPr>
        <w:t>认购费率由基金管理人决定，并在招募说明书及基金产品资料概要中列示。</w:t>
      </w:r>
      <w:r>
        <w:rPr>
          <w:rFonts w:hint="eastAsia"/>
          <w:bCs/>
          <w:sz w:val="24"/>
        </w:rPr>
        <w:t>本</w:t>
      </w:r>
      <w:r>
        <w:rPr>
          <w:rFonts w:hint="eastAsia"/>
          <w:sz w:val="24"/>
        </w:rPr>
        <w:t>基金</w:t>
      </w:r>
      <w:r>
        <w:rPr>
          <w:bCs/>
          <w:sz w:val="24"/>
        </w:rPr>
        <w:t>A</w:t>
      </w:r>
      <w:r>
        <w:rPr>
          <w:rFonts w:hint="eastAsia"/>
          <w:bCs/>
          <w:sz w:val="24"/>
        </w:rPr>
        <w:t>类基金份额的</w:t>
      </w:r>
      <w:r>
        <w:rPr>
          <w:rFonts w:hint="eastAsia"/>
          <w:sz w:val="24"/>
        </w:rPr>
        <w:t>认购费用不列入基金财产</w:t>
      </w:r>
      <w:r>
        <w:rPr>
          <w:rFonts w:hint="eastAsia"/>
          <w:bCs/>
          <w:sz w:val="24"/>
        </w:rPr>
        <w:t>。本基金的</w:t>
      </w:r>
      <w:r>
        <w:rPr>
          <w:bCs/>
          <w:sz w:val="24"/>
        </w:rPr>
        <w:t>C</w:t>
      </w:r>
      <w:r>
        <w:rPr>
          <w:rFonts w:hint="eastAsia"/>
          <w:bCs/>
          <w:sz w:val="24"/>
        </w:rPr>
        <w:t>类基金份额不收取认购费用</w:t>
      </w:r>
      <w:r>
        <w:rPr>
          <w:rFonts w:hint="eastAsia"/>
          <w:sz w:val="24"/>
        </w:rPr>
        <w:t>。</w:t>
      </w:r>
    </w:p>
    <w:p w14:paraId="1B134918" w14:textId="77777777" w:rsidR="005C497C" w:rsidRDefault="00000000">
      <w:pPr>
        <w:spacing w:line="360" w:lineRule="auto"/>
        <w:ind w:firstLineChars="200" w:firstLine="480"/>
        <w:rPr>
          <w:bCs/>
          <w:sz w:val="24"/>
        </w:rPr>
      </w:pPr>
      <w:r>
        <w:rPr>
          <w:bCs/>
          <w:sz w:val="24"/>
        </w:rPr>
        <w:t>2</w:t>
      </w:r>
      <w:r>
        <w:rPr>
          <w:rFonts w:hint="eastAsia"/>
          <w:bCs/>
          <w:sz w:val="24"/>
        </w:rPr>
        <w:t>、募集期利息的处理方式</w:t>
      </w:r>
    </w:p>
    <w:p w14:paraId="4DE7E679" w14:textId="77777777" w:rsidR="005C497C" w:rsidRDefault="00000000">
      <w:pPr>
        <w:spacing w:line="360" w:lineRule="auto"/>
        <w:ind w:firstLineChars="200" w:firstLine="480"/>
        <w:rPr>
          <w:bCs/>
          <w:sz w:val="24"/>
        </w:rPr>
      </w:pPr>
      <w:r>
        <w:rPr>
          <w:rFonts w:hint="eastAsia"/>
          <w:bCs/>
          <w:sz w:val="24"/>
        </w:rPr>
        <w:t>有效认购款项在募集期间产生的利息将折算为相应类别的基金份额</w:t>
      </w:r>
      <w:proofErr w:type="gramStart"/>
      <w:r>
        <w:rPr>
          <w:rFonts w:hint="eastAsia"/>
          <w:bCs/>
          <w:sz w:val="24"/>
        </w:rPr>
        <w:t>归基金</w:t>
      </w:r>
      <w:proofErr w:type="gramEnd"/>
      <w:r>
        <w:rPr>
          <w:rFonts w:hint="eastAsia"/>
          <w:bCs/>
          <w:sz w:val="24"/>
        </w:rPr>
        <w:t>份额持有人所有，其中利息转份额的具体数额以登记机构的记录为准。</w:t>
      </w:r>
    </w:p>
    <w:p w14:paraId="5481981B" w14:textId="77777777" w:rsidR="005C497C" w:rsidRDefault="00000000">
      <w:pPr>
        <w:spacing w:line="360" w:lineRule="auto"/>
        <w:ind w:firstLineChars="200" w:firstLine="480"/>
        <w:rPr>
          <w:bCs/>
          <w:sz w:val="24"/>
        </w:rPr>
      </w:pPr>
      <w:r>
        <w:rPr>
          <w:bCs/>
          <w:sz w:val="24"/>
        </w:rPr>
        <w:t>3</w:t>
      </w:r>
      <w:r>
        <w:rPr>
          <w:rFonts w:hint="eastAsia"/>
          <w:bCs/>
          <w:sz w:val="24"/>
        </w:rPr>
        <w:t>、基金认购份额的计算</w:t>
      </w:r>
    </w:p>
    <w:p w14:paraId="0AB53015" w14:textId="77777777" w:rsidR="005C497C" w:rsidRDefault="00000000">
      <w:pPr>
        <w:spacing w:line="360" w:lineRule="auto"/>
        <w:ind w:firstLineChars="200" w:firstLine="480"/>
        <w:rPr>
          <w:bCs/>
          <w:sz w:val="24"/>
        </w:rPr>
      </w:pPr>
      <w:r>
        <w:rPr>
          <w:rFonts w:hint="eastAsia"/>
          <w:bCs/>
          <w:sz w:val="24"/>
        </w:rPr>
        <w:t>基金认购份额具体的计算方法在招募说明书中列示。</w:t>
      </w:r>
    </w:p>
    <w:p w14:paraId="64025B29" w14:textId="77777777" w:rsidR="005C497C" w:rsidRDefault="00000000">
      <w:pPr>
        <w:spacing w:line="360" w:lineRule="auto"/>
        <w:ind w:firstLineChars="200" w:firstLine="480"/>
        <w:rPr>
          <w:bCs/>
          <w:sz w:val="24"/>
        </w:rPr>
      </w:pPr>
      <w:r>
        <w:rPr>
          <w:bCs/>
          <w:sz w:val="24"/>
        </w:rPr>
        <w:t>4</w:t>
      </w:r>
      <w:r>
        <w:rPr>
          <w:rFonts w:hint="eastAsia"/>
          <w:bCs/>
          <w:sz w:val="24"/>
        </w:rPr>
        <w:t>、认购份额余额的处理方式</w:t>
      </w:r>
    </w:p>
    <w:p w14:paraId="49702350" w14:textId="77777777" w:rsidR="005C497C" w:rsidRDefault="00000000">
      <w:pPr>
        <w:spacing w:line="360" w:lineRule="auto"/>
        <w:ind w:firstLineChars="200" w:firstLine="480"/>
        <w:rPr>
          <w:bCs/>
          <w:sz w:val="24"/>
        </w:rPr>
      </w:pPr>
      <w:r>
        <w:rPr>
          <w:rFonts w:hint="eastAsia"/>
          <w:bCs/>
          <w:sz w:val="24"/>
        </w:rPr>
        <w:t>认购份额</w:t>
      </w:r>
      <w:bookmarkStart w:id="82" w:name="OLE_LINK1"/>
      <w:r>
        <w:rPr>
          <w:rFonts w:hint="eastAsia"/>
          <w:bCs/>
          <w:sz w:val="24"/>
        </w:rPr>
        <w:t>的计算</w:t>
      </w:r>
      <w:bookmarkEnd w:id="82"/>
      <w:r>
        <w:rPr>
          <w:rFonts w:hint="eastAsia"/>
          <w:bCs/>
          <w:sz w:val="24"/>
        </w:rPr>
        <w:t>保留到小数点后</w:t>
      </w:r>
      <w:r>
        <w:rPr>
          <w:bCs/>
          <w:sz w:val="24"/>
        </w:rPr>
        <w:t>2</w:t>
      </w:r>
      <w:r>
        <w:rPr>
          <w:rFonts w:hint="eastAsia"/>
          <w:bCs/>
          <w:sz w:val="24"/>
        </w:rPr>
        <w:t>位，小数点</w:t>
      </w:r>
      <w:r>
        <w:rPr>
          <w:bCs/>
          <w:sz w:val="24"/>
        </w:rPr>
        <w:t>2</w:t>
      </w:r>
      <w:r>
        <w:rPr>
          <w:rFonts w:hint="eastAsia"/>
          <w:bCs/>
          <w:sz w:val="24"/>
        </w:rPr>
        <w:t>位以后的部分四舍五入，由此误差产生的收益或损失由基金财产承担。</w:t>
      </w:r>
    </w:p>
    <w:p w14:paraId="6E0791B8" w14:textId="77777777" w:rsidR="005C497C" w:rsidRDefault="00000000">
      <w:pPr>
        <w:spacing w:line="360" w:lineRule="auto"/>
        <w:ind w:firstLineChars="200" w:firstLine="480"/>
        <w:rPr>
          <w:sz w:val="24"/>
        </w:rPr>
      </w:pPr>
      <w:r>
        <w:rPr>
          <w:sz w:val="24"/>
        </w:rPr>
        <w:t>5</w:t>
      </w:r>
      <w:r>
        <w:rPr>
          <w:rFonts w:hint="eastAsia"/>
          <w:sz w:val="24"/>
        </w:rPr>
        <w:t>、认购申请的确认</w:t>
      </w:r>
    </w:p>
    <w:p w14:paraId="336E41FF" w14:textId="77777777" w:rsidR="005C497C" w:rsidRDefault="00000000">
      <w:pPr>
        <w:spacing w:line="360" w:lineRule="auto"/>
        <w:ind w:firstLineChars="200" w:firstLine="480"/>
        <w:rPr>
          <w:sz w:val="24"/>
        </w:rPr>
      </w:pPr>
      <w:r>
        <w:rPr>
          <w:rFonts w:hint="eastAsia"/>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Pr>
          <w:rFonts w:hint="eastAsia"/>
          <w:sz w:val="24"/>
        </w:rPr>
        <w:lastRenderedPageBreak/>
        <w:t>此产生的任何损失由投资者自行承担。</w:t>
      </w:r>
    </w:p>
    <w:p w14:paraId="27E69ABF" w14:textId="77777777" w:rsidR="005C497C" w:rsidRDefault="00000000">
      <w:pPr>
        <w:spacing w:line="360" w:lineRule="auto"/>
        <w:ind w:firstLineChars="200" w:firstLine="480"/>
        <w:rPr>
          <w:bCs/>
          <w:sz w:val="24"/>
        </w:rPr>
      </w:pPr>
      <w:r>
        <w:rPr>
          <w:rFonts w:hint="eastAsia"/>
          <w:bCs/>
          <w:sz w:val="24"/>
        </w:rPr>
        <w:t>三、基金份额认购金额的限制</w:t>
      </w:r>
    </w:p>
    <w:p w14:paraId="54CB5353" w14:textId="77777777" w:rsidR="005C497C" w:rsidRDefault="00000000">
      <w:pPr>
        <w:spacing w:line="360" w:lineRule="auto"/>
        <w:ind w:firstLineChars="200" w:firstLine="480"/>
        <w:rPr>
          <w:bCs/>
          <w:sz w:val="24"/>
        </w:rPr>
      </w:pPr>
      <w:r>
        <w:rPr>
          <w:bCs/>
          <w:sz w:val="24"/>
        </w:rPr>
        <w:t>1</w:t>
      </w:r>
      <w:r>
        <w:rPr>
          <w:rFonts w:hint="eastAsia"/>
          <w:bCs/>
          <w:sz w:val="24"/>
        </w:rPr>
        <w:t>、投资人认购时，需按销售机构规定的方式全额缴款。</w:t>
      </w:r>
    </w:p>
    <w:p w14:paraId="17486B00" w14:textId="77777777" w:rsidR="005C497C" w:rsidRDefault="00000000">
      <w:pPr>
        <w:spacing w:line="360" w:lineRule="auto"/>
        <w:ind w:firstLineChars="200" w:firstLine="480"/>
        <w:rPr>
          <w:sz w:val="24"/>
        </w:rPr>
      </w:pPr>
      <w:r>
        <w:rPr>
          <w:sz w:val="24"/>
        </w:rPr>
        <w:t>2</w:t>
      </w:r>
      <w:r>
        <w:rPr>
          <w:rFonts w:hint="eastAsia"/>
          <w:sz w:val="24"/>
        </w:rPr>
        <w:t>、基金管理人可以对每个基金交易账户的单笔最低认购金额进行限制，具体限制请参看招募说明书或相关公告。</w:t>
      </w:r>
    </w:p>
    <w:p w14:paraId="503D9C4A" w14:textId="77777777" w:rsidR="005C497C" w:rsidRDefault="00000000">
      <w:pPr>
        <w:spacing w:line="360" w:lineRule="auto"/>
        <w:ind w:firstLineChars="200" w:firstLine="480"/>
        <w:rPr>
          <w:sz w:val="24"/>
        </w:rPr>
      </w:pPr>
      <w:r>
        <w:rPr>
          <w:sz w:val="24"/>
        </w:rPr>
        <w:t>3</w:t>
      </w:r>
      <w:r>
        <w:rPr>
          <w:rFonts w:hint="eastAsia"/>
          <w:sz w:val="24"/>
        </w:rPr>
        <w:t>、基金管理人可以对募集期间的单个投资人的累计认购金额进行限制，具体限制和处理方法请参看招募说明书或相关公告。</w:t>
      </w:r>
    </w:p>
    <w:p w14:paraId="66A1B30C" w14:textId="77777777" w:rsidR="005C497C" w:rsidRDefault="00000000">
      <w:pPr>
        <w:spacing w:line="360" w:lineRule="auto"/>
        <w:ind w:firstLineChars="200" w:firstLine="480"/>
        <w:rPr>
          <w:bCs/>
          <w:sz w:val="24"/>
        </w:rPr>
      </w:pPr>
      <w:r>
        <w:rPr>
          <w:bCs/>
          <w:sz w:val="24"/>
        </w:rPr>
        <w:t>4</w:t>
      </w:r>
      <w:r>
        <w:rPr>
          <w:rFonts w:hint="eastAsia"/>
          <w:bCs/>
          <w:sz w:val="24"/>
        </w:rPr>
        <w:t>、投资人在募集期内可以多次认购基金份额，但已受理的认购申请不允许撤销。</w:t>
      </w:r>
    </w:p>
    <w:p w14:paraId="645ED056" w14:textId="77777777" w:rsidR="005C497C" w:rsidRDefault="00000000">
      <w:pPr>
        <w:spacing w:line="360" w:lineRule="auto"/>
        <w:ind w:firstLineChars="200" w:firstLine="480"/>
        <w:rPr>
          <w:bCs/>
          <w:sz w:val="24"/>
        </w:rPr>
      </w:pPr>
      <w:r>
        <w:rPr>
          <w:bCs/>
          <w:sz w:val="24"/>
        </w:rPr>
        <w:t>5</w:t>
      </w:r>
      <w:r>
        <w:rPr>
          <w:rFonts w:hint="eastAsia"/>
          <w:bCs/>
          <w:sz w:val="24"/>
        </w:rPr>
        <w:t>、如本基金单个投资人累计认购的基金份额数达到或者超过基金总份额的</w:t>
      </w:r>
      <w:r>
        <w:rPr>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bCs/>
          <w:sz w:val="24"/>
        </w:rPr>
        <w:t>50%</w:t>
      </w:r>
      <w:r>
        <w:rPr>
          <w:rFonts w:hint="eastAsia"/>
          <w:bCs/>
          <w:sz w:val="24"/>
        </w:rPr>
        <w:t>比例要求的，基金管理人有权全部或部分拒绝该等认购申请。投资人认购的基金份额数以基金合同生效后登记机构的确认为准。</w:t>
      </w:r>
    </w:p>
    <w:p w14:paraId="246B728C" w14:textId="77777777" w:rsidR="005C497C" w:rsidRDefault="00000000">
      <w:pPr>
        <w:spacing w:line="360" w:lineRule="auto"/>
        <w:ind w:firstLineChars="200" w:firstLine="480"/>
        <w:rPr>
          <w:bCs/>
          <w:sz w:val="24"/>
        </w:rPr>
      </w:pPr>
      <w:r>
        <w:rPr>
          <w:rFonts w:hint="eastAsia"/>
          <w:bCs/>
          <w:sz w:val="24"/>
        </w:rPr>
        <w:t>6</w:t>
      </w:r>
      <w:r>
        <w:rPr>
          <w:rFonts w:hint="eastAsia"/>
          <w:bCs/>
          <w:sz w:val="24"/>
        </w:rPr>
        <w:t>、基金管理人可以对募集期间的本基金募集规模设置上限。募集期内超过募集规模上限时，基金管理人可以采用比例确认或其他方式进行确认，具体办法参见基金份额发售公告或相关公告。</w:t>
      </w:r>
      <w:bookmarkStart w:id="83" w:name="_Hlk132705094"/>
      <w:r>
        <w:rPr>
          <w:rFonts w:hint="eastAsia"/>
          <w:bCs/>
          <w:sz w:val="24"/>
        </w:rPr>
        <w:t>若本基金设置首次募集规模上限，基金合同生效后不受首次募集规模的限制。</w:t>
      </w:r>
      <w:bookmarkEnd w:id="83"/>
    </w:p>
    <w:p w14:paraId="49162FA3" w14:textId="77777777" w:rsidR="005C497C" w:rsidRDefault="00000000">
      <w:pPr>
        <w:pStyle w:val="1"/>
        <w:spacing w:before="0" w:after="0"/>
        <w:jc w:val="center"/>
        <w:rPr>
          <w:rFonts w:ascii="Times New Roman"/>
          <w:color w:val="auto"/>
          <w:sz w:val="30"/>
        </w:rPr>
      </w:pPr>
      <w:r>
        <w:rPr>
          <w:rFonts w:ascii="Times New Roman"/>
          <w:b w:val="0"/>
          <w:bCs/>
          <w:color w:val="auto"/>
          <w:kern w:val="44"/>
          <w:sz w:val="21"/>
        </w:rPr>
        <w:br w:type="page"/>
      </w:r>
      <w:bookmarkStart w:id="84" w:name="_Toc21988"/>
      <w:bookmarkStart w:id="85" w:name="_Toc7848"/>
      <w:bookmarkStart w:id="86" w:name="_Toc141703885"/>
      <w:bookmarkStart w:id="87" w:name="_Toc18329"/>
      <w:bookmarkStart w:id="88" w:name="_Toc18526"/>
      <w:bookmarkStart w:id="89" w:name="_Toc6559"/>
      <w:bookmarkStart w:id="90" w:name="_Toc4741"/>
      <w:bookmarkStart w:id="91" w:name="_Toc14893"/>
      <w:bookmarkStart w:id="92" w:name="_Toc1823"/>
      <w:bookmarkStart w:id="93" w:name="_Toc18797"/>
      <w:bookmarkStart w:id="94" w:name="_Toc26986"/>
      <w:bookmarkStart w:id="95" w:name="_Toc66198697"/>
      <w:bookmarkStart w:id="96" w:name="_Toc139991735"/>
      <w:bookmarkStart w:id="97" w:name="_Toc1791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32E64B1" w14:textId="77777777" w:rsidR="005C497C" w:rsidRDefault="005C497C">
      <w:pPr>
        <w:spacing w:line="360" w:lineRule="auto"/>
        <w:ind w:firstLine="540"/>
        <w:rPr>
          <w:bCs/>
          <w:sz w:val="24"/>
        </w:rPr>
      </w:pPr>
    </w:p>
    <w:p w14:paraId="55D9CA64" w14:textId="77777777" w:rsidR="005C497C" w:rsidRDefault="00000000">
      <w:pPr>
        <w:spacing w:line="360" w:lineRule="auto"/>
        <w:ind w:firstLineChars="200" w:firstLine="480"/>
        <w:rPr>
          <w:bCs/>
          <w:sz w:val="24"/>
        </w:rPr>
      </w:pPr>
      <w:r>
        <w:rPr>
          <w:rFonts w:hint="eastAsia"/>
          <w:bCs/>
          <w:sz w:val="24"/>
        </w:rPr>
        <w:t>一、基金备案的条件</w:t>
      </w:r>
    </w:p>
    <w:p w14:paraId="1F365458" w14:textId="77777777" w:rsidR="005C497C" w:rsidRDefault="00000000">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人的条件下，基金募集期届满或基金管理人依据法律法规及招募说明书可以决定停止基金发售，并在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024E6AAC" w14:textId="77777777" w:rsidR="005C497C" w:rsidRDefault="00000000">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55EEC87" w14:textId="77777777" w:rsidR="005C497C" w:rsidRDefault="00000000">
      <w:pPr>
        <w:spacing w:line="360" w:lineRule="auto"/>
        <w:ind w:firstLineChars="200" w:firstLine="480"/>
        <w:rPr>
          <w:bCs/>
          <w:sz w:val="24"/>
        </w:rPr>
      </w:pPr>
      <w:r>
        <w:rPr>
          <w:rFonts w:hint="eastAsia"/>
          <w:bCs/>
          <w:sz w:val="24"/>
        </w:rPr>
        <w:t>二、基金合同不能生效时募集资金的处理方式</w:t>
      </w:r>
    </w:p>
    <w:p w14:paraId="75A4B8AE" w14:textId="77777777" w:rsidR="005C497C" w:rsidRDefault="00000000">
      <w:pPr>
        <w:spacing w:line="360" w:lineRule="auto"/>
        <w:ind w:firstLine="480"/>
        <w:rPr>
          <w:bCs/>
          <w:sz w:val="24"/>
        </w:rPr>
      </w:pPr>
      <w:r>
        <w:rPr>
          <w:rFonts w:hint="eastAsia"/>
          <w:bCs/>
          <w:sz w:val="24"/>
        </w:rPr>
        <w:t>如果募集期限届满，未满足基金备案条件，基金管理人应当承担下列责任：</w:t>
      </w:r>
    </w:p>
    <w:p w14:paraId="4B4DE08C" w14:textId="77777777" w:rsidR="005C497C" w:rsidRDefault="00000000">
      <w:pPr>
        <w:spacing w:line="360" w:lineRule="auto"/>
        <w:ind w:firstLine="480"/>
        <w:rPr>
          <w:bCs/>
          <w:sz w:val="24"/>
        </w:rPr>
      </w:pPr>
      <w:r>
        <w:rPr>
          <w:bCs/>
          <w:sz w:val="24"/>
        </w:rPr>
        <w:t>1</w:t>
      </w:r>
      <w:r>
        <w:rPr>
          <w:rFonts w:hint="eastAsia"/>
          <w:bCs/>
          <w:sz w:val="24"/>
        </w:rPr>
        <w:t>、以其固有财产承担因募集行为而产生的债务和费用；</w:t>
      </w:r>
    </w:p>
    <w:p w14:paraId="05AC4616" w14:textId="77777777" w:rsidR="005C497C" w:rsidRDefault="00000000">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3D096AB2" w14:textId="77777777" w:rsidR="005C497C" w:rsidRDefault="00000000">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2D4F0B0D" w14:textId="77777777" w:rsidR="005C497C" w:rsidRDefault="00000000">
      <w:pPr>
        <w:spacing w:line="360" w:lineRule="auto"/>
        <w:ind w:firstLineChars="200" w:firstLine="480"/>
        <w:rPr>
          <w:bCs/>
          <w:sz w:val="24"/>
        </w:rPr>
      </w:pPr>
      <w:r>
        <w:rPr>
          <w:rFonts w:hint="eastAsia"/>
          <w:bCs/>
          <w:sz w:val="24"/>
        </w:rPr>
        <w:t>三、基金存续期内的基金份额持有人数量和资产规模</w:t>
      </w:r>
    </w:p>
    <w:p w14:paraId="4C67CA23" w14:textId="77777777" w:rsidR="005C497C" w:rsidRDefault="00000000">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60</w:t>
      </w:r>
      <w:r>
        <w:rPr>
          <w:rFonts w:hint="eastAsia"/>
          <w:bCs/>
          <w:sz w:val="24"/>
        </w:rPr>
        <w:t>个工作日出现前述情形的，基金管理人应当在</w:t>
      </w:r>
      <w:r>
        <w:rPr>
          <w:bCs/>
          <w:sz w:val="24"/>
        </w:rPr>
        <w:t>10</w:t>
      </w:r>
      <w:r>
        <w:rPr>
          <w:rFonts w:hint="eastAsia"/>
          <w:bCs/>
          <w:sz w:val="24"/>
        </w:rPr>
        <w:t>个工作日内向中国证监会报告并提出解决方案，如持续运作、转换运作方式、与其他基金合并或者终止基金合同等，并在</w:t>
      </w:r>
      <w:r>
        <w:rPr>
          <w:bCs/>
          <w:sz w:val="24"/>
        </w:rPr>
        <w:t>6</w:t>
      </w:r>
      <w:r>
        <w:rPr>
          <w:rFonts w:hint="eastAsia"/>
          <w:bCs/>
          <w:sz w:val="24"/>
        </w:rPr>
        <w:t>个月内召</w:t>
      </w:r>
      <w:r>
        <w:rPr>
          <w:bCs/>
          <w:sz w:val="24"/>
        </w:rPr>
        <w:t>集</w:t>
      </w:r>
      <w:r>
        <w:rPr>
          <w:rFonts w:hint="eastAsia"/>
          <w:bCs/>
          <w:sz w:val="24"/>
        </w:rPr>
        <w:t>基金份额持有人大会。</w:t>
      </w:r>
    </w:p>
    <w:p w14:paraId="44C28771" w14:textId="77777777" w:rsidR="005C497C" w:rsidRDefault="00000000">
      <w:pPr>
        <w:spacing w:line="360" w:lineRule="auto"/>
        <w:ind w:firstLineChars="200" w:firstLine="480"/>
        <w:rPr>
          <w:bCs/>
          <w:sz w:val="24"/>
        </w:rPr>
      </w:pPr>
      <w:r>
        <w:rPr>
          <w:rFonts w:hint="eastAsia"/>
          <w:bCs/>
          <w:sz w:val="24"/>
        </w:rPr>
        <w:t>法律法规或中国证监会另有规定时，从其规定。</w:t>
      </w:r>
    </w:p>
    <w:p w14:paraId="75D2D503" w14:textId="77777777" w:rsidR="005C497C" w:rsidRDefault="00000000">
      <w:pPr>
        <w:pStyle w:val="1"/>
        <w:spacing w:before="0" w:after="0"/>
        <w:jc w:val="center"/>
        <w:rPr>
          <w:rFonts w:ascii="Times New Roman"/>
          <w:color w:val="auto"/>
          <w:sz w:val="30"/>
        </w:rPr>
      </w:pPr>
      <w:r>
        <w:rPr>
          <w:rFonts w:ascii="Times New Roman"/>
          <w:b w:val="0"/>
          <w:bCs/>
          <w:color w:val="auto"/>
          <w:kern w:val="44"/>
          <w:sz w:val="21"/>
        </w:rPr>
        <w:br w:type="page"/>
      </w:r>
      <w:bookmarkStart w:id="98" w:name="_Toc10463"/>
      <w:bookmarkStart w:id="99" w:name="_Toc123051452"/>
      <w:bookmarkStart w:id="100" w:name="_Toc23822"/>
      <w:bookmarkStart w:id="101" w:name="_Toc123112234"/>
      <w:bookmarkStart w:id="102" w:name="_Toc66198698"/>
      <w:bookmarkStart w:id="103" w:name="_Toc1270"/>
      <w:bookmarkStart w:id="104" w:name="_Toc11081"/>
      <w:bookmarkStart w:id="105" w:name="_Toc123102453"/>
      <w:bookmarkStart w:id="106" w:name="_Toc98560352"/>
      <w:bookmarkStart w:id="107" w:name="_Toc610"/>
      <w:bookmarkStart w:id="108" w:name="_Toc1427"/>
      <w:bookmarkStart w:id="109" w:name="_Toc23261"/>
      <w:bookmarkStart w:id="110" w:name="_Toc7920"/>
      <w:bookmarkStart w:id="111" w:name="_Toc4003"/>
      <w:bookmarkStart w:id="112" w:name="_Toc141703886"/>
      <w:bookmarkStart w:id="113" w:name="_Toc139991736"/>
      <w:bookmarkStart w:id="114" w:name="_Toc20733"/>
      <w:bookmarkStart w:id="115" w:name="_Toc17244"/>
      <w:bookmarkStart w:id="116" w:name="_Toc48649707"/>
      <w:bookmarkStart w:id="117" w:name="_Toc79392606"/>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442C190" w14:textId="77777777" w:rsidR="005C497C" w:rsidRDefault="005C497C">
      <w:pPr>
        <w:spacing w:line="360" w:lineRule="auto"/>
        <w:ind w:firstLine="540"/>
        <w:rPr>
          <w:bCs/>
          <w:sz w:val="24"/>
        </w:rPr>
      </w:pPr>
    </w:p>
    <w:p w14:paraId="00087354" w14:textId="77777777" w:rsidR="005C497C" w:rsidRDefault="00000000">
      <w:pPr>
        <w:spacing w:line="360" w:lineRule="auto"/>
        <w:ind w:firstLineChars="200" w:firstLine="480"/>
        <w:rPr>
          <w:bCs/>
          <w:sz w:val="24"/>
        </w:rPr>
      </w:pPr>
      <w:r>
        <w:rPr>
          <w:rFonts w:hint="eastAsia"/>
          <w:bCs/>
          <w:sz w:val="24"/>
        </w:rPr>
        <w:t>一、申购和赎回场所</w:t>
      </w:r>
    </w:p>
    <w:p w14:paraId="5F3D11F7" w14:textId="6425EF45" w:rsidR="005C497C" w:rsidRDefault="00000000">
      <w:pPr>
        <w:spacing w:line="360" w:lineRule="auto"/>
        <w:ind w:firstLineChars="200" w:firstLine="480"/>
        <w:rPr>
          <w:bCs/>
        </w:rPr>
      </w:pPr>
      <w:r>
        <w:rPr>
          <w:rFonts w:hint="eastAsia"/>
          <w:bCs/>
          <w:sz w:val="24"/>
        </w:rPr>
        <w:t>本基金的申购与赎回将通过销售机构进行。具体的销售机构将由基金管理人在招募说明书或其他相</w:t>
      </w:r>
      <w:proofErr w:type="gramStart"/>
      <w:r>
        <w:rPr>
          <w:rFonts w:hint="eastAsia"/>
          <w:bCs/>
          <w:sz w:val="24"/>
        </w:rPr>
        <w:t>关</w:t>
      </w:r>
      <w:r>
        <w:rPr>
          <w:bCs/>
          <w:sz w:val="24"/>
        </w:rPr>
        <w:t>公示</w:t>
      </w:r>
      <w:r>
        <w:rPr>
          <w:rFonts w:hint="eastAsia"/>
          <w:bCs/>
          <w:sz w:val="24"/>
        </w:rPr>
        <w:t>中列明</w:t>
      </w:r>
      <w:proofErr w:type="gramEnd"/>
      <w:r>
        <w:rPr>
          <w:rFonts w:hint="eastAsia"/>
          <w:bCs/>
          <w:sz w:val="24"/>
        </w:rPr>
        <w:t>。基金管理人可根据情况变更或增减销售机构，并在基金管理人网站公示。基金投资者应当在销售机构办理基金销售业务的营业场所或按销售机构提供的其他方式办理基金份额的申购与赎回。</w:t>
      </w:r>
    </w:p>
    <w:p w14:paraId="44E71044" w14:textId="77777777" w:rsidR="005C497C" w:rsidRDefault="00000000">
      <w:pPr>
        <w:spacing w:line="360" w:lineRule="auto"/>
        <w:ind w:firstLineChars="200" w:firstLine="480"/>
        <w:rPr>
          <w:bCs/>
          <w:sz w:val="24"/>
        </w:rPr>
      </w:pPr>
      <w:r>
        <w:rPr>
          <w:bCs/>
          <w:sz w:val="24"/>
        </w:rPr>
        <w:t>二</w:t>
      </w:r>
      <w:r>
        <w:rPr>
          <w:rFonts w:hint="eastAsia"/>
          <w:bCs/>
          <w:sz w:val="24"/>
        </w:rPr>
        <w:t>、申购和赎回的开放日及时间</w:t>
      </w:r>
    </w:p>
    <w:p w14:paraId="6F67D884" w14:textId="77777777" w:rsidR="005C497C" w:rsidRDefault="00000000">
      <w:pPr>
        <w:spacing w:line="360" w:lineRule="auto"/>
        <w:ind w:firstLineChars="200" w:firstLine="480"/>
        <w:rPr>
          <w:bCs/>
          <w:sz w:val="24"/>
        </w:rPr>
      </w:pPr>
      <w:r>
        <w:rPr>
          <w:bCs/>
          <w:sz w:val="24"/>
        </w:rPr>
        <w:t>1</w:t>
      </w:r>
      <w:r>
        <w:rPr>
          <w:rFonts w:hint="eastAsia"/>
          <w:bCs/>
          <w:sz w:val="24"/>
        </w:rPr>
        <w:t>、开放日及开放时间</w:t>
      </w:r>
    </w:p>
    <w:p w14:paraId="7DEA3BA8" w14:textId="77777777" w:rsidR="005C497C" w:rsidRDefault="00000000">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管理人有权决定本基金</w:t>
      </w:r>
      <w:r>
        <w:rPr>
          <w:bCs/>
          <w:sz w:val="24"/>
        </w:rPr>
        <w:t>是否</w:t>
      </w:r>
      <w:r>
        <w:rPr>
          <w:rFonts w:hint="eastAsia"/>
          <w:bCs/>
          <w:sz w:val="24"/>
        </w:rPr>
        <w:t>开放申购和赎回等业务，具体以届时公告为准），但基金管理人根据法律法规、中国证监会的要求或本基金合同的规定公告暂停申购、赎回时除外。</w:t>
      </w:r>
    </w:p>
    <w:p w14:paraId="1DFF980A" w14:textId="77777777" w:rsidR="005C497C" w:rsidRDefault="00000000">
      <w:pPr>
        <w:spacing w:line="360" w:lineRule="auto"/>
        <w:ind w:firstLineChars="200" w:firstLine="480"/>
        <w:rPr>
          <w:bCs/>
          <w:sz w:val="24"/>
        </w:rPr>
      </w:pPr>
      <w:r>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717882C8" w14:textId="77777777" w:rsidR="005C497C" w:rsidRDefault="00000000">
      <w:pPr>
        <w:spacing w:line="360" w:lineRule="auto"/>
        <w:ind w:firstLineChars="200" w:firstLine="480"/>
        <w:rPr>
          <w:bCs/>
          <w:sz w:val="24"/>
        </w:rPr>
      </w:pPr>
      <w:r>
        <w:rPr>
          <w:bCs/>
          <w:sz w:val="24"/>
        </w:rPr>
        <w:t>2</w:t>
      </w:r>
      <w:r>
        <w:rPr>
          <w:rFonts w:hint="eastAsia"/>
          <w:bCs/>
          <w:sz w:val="24"/>
        </w:rPr>
        <w:t>、申购、赎回开始日及业务办理时间</w:t>
      </w:r>
    </w:p>
    <w:p w14:paraId="373E39FA" w14:textId="77777777" w:rsidR="005C497C" w:rsidRDefault="00000000">
      <w:pPr>
        <w:spacing w:line="360" w:lineRule="auto"/>
        <w:ind w:firstLineChars="200" w:firstLine="480"/>
        <w:rPr>
          <w:bCs/>
          <w:sz w:val="24"/>
        </w:rPr>
      </w:pPr>
      <w:bookmarkStart w:id="118" w:name="_Hlk132705172"/>
      <w:r>
        <w:rPr>
          <w:rFonts w:hint="eastAsia"/>
          <w:bCs/>
          <w:sz w:val="24"/>
        </w:rPr>
        <w:t>基金管理人可以根据实际情况依法决定本基金开始办理申购的具体日期，具体业务办理时间在申购开始公告中规定。</w:t>
      </w:r>
      <w:bookmarkEnd w:id="118"/>
    </w:p>
    <w:p w14:paraId="69430775" w14:textId="77777777" w:rsidR="005C497C" w:rsidRDefault="00000000">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4B81F2F6" w14:textId="77777777" w:rsidR="005C497C" w:rsidRDefault="00000000">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5352B0F1" w14:textId="77777777" w:rsidR="005C497C" w:rsidRDefault="00000000">
      <w:pPr>
        <w:spacing w:line="360" w:lineRule="auto"/>
        <w:ind w:firstLineChars="200" w:firstLine="480"/>
        <w:rPr>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机构确认接受的，其基金份额申购、赎回价格为下一开放日该类基金份额申购、赎回的价格。</w:t>
      </w:r>
    </w:p>
    <w:p w14:paraId="265AE4C5" w14:textId="77777777" w:rsidR="005C497C" w:rsidRDefault="005C497C">
      <w:pPr>
        <w:spacing w:line="360" w:lineRule="auto"/>
        <w:ind w:firstLineChars="200" w:firstLine="480"/>
        <w:rPr>
          <w:bCs/>
          <w:sz w:val="24"/>
        </w:rPr>
      </w:pPr>
    </w:p>
    <w:p w14:paraId="08071D88" w14:textId="77777777" w:rsidR="005C497C" w:rsidRDefault="00000000">
      <w:pPr>
        <w:spacing w:line="360" w:lineRule="auto"/>
        <w:ind w:firstLineChars="200" w:firstLine="480"/>
        <w:rPr>
          <w:bCs/>
          <w:sz w:val="24"/>
        </w:rPr>
      </w:pPr>
      <w:r>
        <w:rPr>
          <w:bCs/>
          <w:sz w:val="24"/>
        </w:rPr>
        <w:lastRenderedPageBreak/>
        <w:t>三</w:t>
      </w:r>
      <w:r>
        <w:rPr>
          <w:rFonts w:hint="eastAsia"/>
          <w:bCs/>
          <w:sz w:val="24"/>
        </w:rPr>
        <w:t>、申购与赎回的原则</w:t>
      </w:r>
    </w:p>
    <w:p w14:paraId="14049438" w14:textId="77777777" w:rsidR="005C497C" w:rsidRDefault="00000000">
      <w:pPr>
        <w:spacing w:line="360" w:lineRule="auto"/>
        <w:ind w:firstLineChars="200" w:firstLine="480"/>
        <w:rPr>
          <w:bCs/>
          <w:sz w:val="24"/>
        </w:rPr>
      </w:pPr>
      <w:r>
        <w:rPr>
          <w:bCs/>
          <w:sz w:val="24"/>
        </w:rPr>
        <w:t>1</w:t>
      </w:r>
      <w:r>
        <w:rPr>
          <w:rFonts w:hint="eastAsia"/>
          <w:bCs/>
          <w:sz w:val="24"/>
        </w:rPr>
        <w:t>、“未知价”原则，即申购、赎回价格以申请当日收市后计算的</w:t>
      </w:r>
      <w:r>
        <w:rPr>
          <w:rFonts w:hint="eastAsia"/>
          <w:bCs/>
          <w:color w:val="000000"/>
          <w:sz w:val="24"/>
        </w:rPr>
        <w:t>相应类别</w:t>
      </w:r>
      <w:r>
        <w:rPr>
          <w:rFonts w:hint="eastAsia"/>
          <w:bCs/>
          <w:sz w:val="24"/>
        </w:rPr>
        <w:t>基金份额净值为基准进行计算；</w:t>
      </w:r>
    </w:p>
    <w:p w14:paraId="0EB6E976" w14:textId="77777777" w:rsidR="005C497C" w:rsidRDefault="00000000">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1A27016D" w14:textId="77777777" w:rsidR="005C497C" w:rsidRDefault="00000000">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14:paraId="656E76DB" w14:textId="77777777" w:rsidR="005C497C" w:rsidRDefault="00000000">
      <w:pPr>
        <w:spacing w:line="360" w:lineRule="auto"/>
        <w:ind w:firstLineChars="200" w:firstLine="480"/>
        <w:rPr>
          <w:bCs/>
          <w:sz w:val="24"/>
        </w:rPr>
      </w:pPr>
      <w:r>
        <w:rPr>
          <w:bCs/>
          <w:sz w:val="24"/>
        </w:rPr>
        <w:t>4</w:t>
      </w:r>
      <w:r>
        <w:rPr>
          <w:rFonts w:hint="eastAsia"/>
          <w:bCs/>
          <w:sz w:val="24"/>
        </w:rPr>
        <w:t>、赎回遵循“先进先出”原则，即按照投资人认购、申购的先后次序进行顺序赎回；</w:t>
      </w:r>
    </w:p>
    <w:p w14:paraId="59D29B9B" w14:textId="77777777" w:rsidR="005C497C" w:rsidRDefault="00000000">
      <w:pPr>
        <w:spacing w:line="360" w:lineRule="auto"/>
        <w:ind w:firstLineChars="200" w:firstLine="480"/>
        <w:rPr>
          <w:sz w:val="24"/>
        </w:rPr>
      </w:pPr>
      <w:r>
        <w:rPr>
          <w:bCs/>
          <w:sz w:val="24"/>
        </w:rPr>
        <w:t>5</w:t>
      </w:r>
      <w:r>
        <w:rPr>
          <w:rFonts w:hint="eastAsia"/>
          <w:bCs/>
          <w:sz w:val="24"/>
        </w:rPr>
        <w:t>、办理申购、赎回业务时，应当遵循基金份额持有人利益优先原则，确保投资者的合法权益不受损害并得到公平对待。</w:t>
      </w:r>
    </w:p>
    <w:p w14:paraId="7FA8604C" w14:textId="77777777" w:rsidR="005C497C" w:rsidRDefault="00000000">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基金管理人可在法律法规允许的情况下，对上述原则进行调整。基金管理人必须在新规则开始实施前依照《信息披露办法》的有关规定在规定媒介上公告。</w:t>
      </w:r>
    </w:p>
    <w:p w14:paraId="79833F63" w14:textId="77777777" w:rsidR="005C497C" w:rsidRDefault="00000000">
      <w:pPr>
        <w:spacing w:line="360" w:lineRule="auto"/>
        <w:ind w:firstLineChars="200" w:firstLine="480"/>
        <w:rPr>
          <w:bCs/>
          <w:sz w:val="24"/>
        </w:rPr>
      </w:pPr>
      <w:r>
        <w:rPr>
          <w:bCs/>
          <w:sz w:val="24"/>
        </w:rPr>
        <w:t>四</w:t>
      </w:r>
      <w:r>
        <w:rPr>
          <w:rFonts w:hint="eastAsia"/>
          <w:bCs/>
          <w:sz w:val="24"/>
        </w:rPr>
        <w:t>、申购与赎回的程序</w:t>
      </w:r>
    </w:p>
    <w:p w14:paraId="3B23BBDD" w14:textId="77777777" w:rsidR="005C497C" w:rsidRDefault="00000000">
      <w:pPr>
        <w:spacing w:line="360" w:lineRule="auto"/>
        <w:ind w:firstLineChars="200" w:firstLine="480"/>
        <w:rPr>
          <w:bCs/>
          <w:sz w:val="24"/>
        </w:rPr>
      </w:pPr>
      <w:r>
        <w:rPr>
          <w:bCs/>
          <w:sz w:val="24"/>
        </w:rPr>
        <w:t>1</w:t>
      </w:r>
      <w:r>
        <w:rPr>
          <w:rFonts w:hint="eastAsia"/>
          <w:bCs/>
          <w:sz w:val="24"/>
        </w:rPr>
        <w:t>、申购和赎回的申请方式</w:t>
      </w:r>
    </w:p>
    <w:p w14:paraId="64EAF3B6" w14:textId="77777777" w:rsidR="005C497C" w:rsidRDefault="00000000">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24947292" w14:textId="77777777" w:rsidR="005C497C" w:rsidRDefault="00000000">
      <w:pPr>
        <w:spacing w:line="360" w:lineRule="auto"/>
        <w:ind w:firstLineChars="200" w:firstLine="480"/>
        <w:rPr>
          <w:bCs/>
          <w:sz w:val="24"/>
        </w:rPr>
      </w:pPr>
      <w:r>
        <w:rPr>
          <w:bCs/>
          <w:sz w:val="24"/>
        </w:rPr>
        <w:t>2</w:t>
      </w:r>
      <w:r>
        <w:rPr>
          <w:rFonts w:hint="eastAsia"/>
          <w:bCs/>
          <w:sz w:val="24"/>
        </w:rPr>
        <w:t>、申购和赎回的款项支付</w:t>
      </w:r>
    </w:p>
    <w:p w14:paraId="6DFC22A1" w14:textId="77777777" w:rsidR="005C497C" w:rsidRDefault="00000000">
      <w:pPr>
        <w:spacing w:line="360" w:lineRule="auto"/>
        <w:ind w:firstLineChars="200" w:firstLine="480"/>
        <w:rPr>
          <w:bCs/>
          <w:sz w:val="24"/>
        </w:rPr>
      </w:pPr>
      <w:r>
        <w:rPr>
          <w:rFonts w:hint="eastAsia"/>
          <w:bCs/>
          <w:sz w:val="24"/>
          <w:lang w:val="zh-CN"/>
        </w:rPr>
        <w:t>投资人申购基金份额时，必须全额交付申购款项，投资人全额交付申购款项，申购申请成立；基金份额登记机构确认基金份额时，申购生效。</w:t>
      </w:r>
    </w:p>
    <w:p w14:paraId="7CC96149" w14:textId="77777777" w:rsidR="005C497C" w:rsidRDefault="00000000">
      <w:pPr>
        <w:spacing w:line="360" w:lineRule="auto"/>
        <w:ind w:firstLineChars="200" w:firstLine="480"/>
        <w:rPr>
          <w:bCs/>
          <w:sz w:val="24"/>
        </w:rPr>
      </w:pPr>
      <w:r>
        <w:rPr>
          <w:rFonts w:hint="eastAsia"/>
          <w:bCs/>
          <w:sz w:val="24"/>
        </w:rPr>
        <w:t>基金份额持有人递交赎回申请，赎回成立；</w:t>
      </w:r>
      <w:r>
        <w:rPr>
          <w:rFonts w:hint="eastAsia"/>
          <w:bCs/>
          <w:sz w:val="24"/>
          <w:lang w:val="zh-CN"/>
        </w:rPr>
        <w:t>基金份额</w:t>
      </w:r>
      <w:r>
        <w:rPr>
          <w:rFonts w:hint="eastAsia"/>
          <w:bCs/>
          <w:sz w:val="24"/>
        </w:rPr>
        <w:t>登记机构确认赎回时，赎回生效。投资者赎回申请生效后，基金管理人将在</w:t>
      </w:r>
      <w:r>
        <w:rPr>
          <w:bCs/>
          <w:sz w:val="24"/>
        </w:rPr>
        <w:t>T</w:t>
      </w:r>
      <w:r>
        <w:rPr>
          <w:rFonts w:hint="eastAsia"/>
          <w:bCs/>
          <w:sz w:val="24"/>
        </w:rPr>
        <w:t>＋</w:t>
      </w:r>
      <w:r>
        <w:rPr>
          <w:bCs/>
          <w:sz w:val="24"/>
        </w:rPr>
        <w:t>7</w:t>
      </w:r>
      <w:r>
        <w:rPr>
          <w:rFonts w:hint="eastAsia"/>
          <w:bCs/>
          <w:sz w:val="24"/>
        </w:rPr>
        <w:t>日（包括该日）内支付赎回款项。在发生巨额赎回或本基金合同约定的其他暂停赎回或延缓支付赎回款项的情形时，款项的支付办法参照本基金合同有关条款处理。</w:t>
      </w:r>
    </w:p>
    <w:p w14:paraId="54A635D0" w14:textId="77777777" w:rsidR="005C497C" w:rsidRDefault="00000000">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14:paraId="076B55FE" w14:textId="77777777" w:rsidR="005C497C" w:rsidRDefault="00000000">
      <w:pPr>
        <w:spacing w:line="360" w:lineRule="auto"/>
        <w:ind w:firstLineChars="200" w:firstLine="480"/>
        <w:rPr>
          <w:bCs/>
          <w:sz w:val="24"/>
        </w:rPr>
      </w:pPr>
      <w:r>
        <w:rPr>
          <w:bCs/>
          <w:sz w:val="24"/>
        </w:rPr>
        <w:t>3</w:t>
      </w:r>
      <w:r>
        <w:rPr>
          <w:rFonts w:hint="eastAsia"/>
          <w:bCs/>
          <w:sz w:val="24"/>
        </w:rPr>
        <w:t>、申购和赎回申请的确认</w:t>
      </w:r>
    </w:p>
    <w:p w14:paraId="3BCE9431" w14:textId="77777777" w:rsidR="005C497C" w:rsidRDefault="00000000">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日），在正常情况下，本基金登记机构在</w:t>
      </w:r>
      <w:r>
        <w:rPr>
          <w:bCs/>
          <w:sz w:val="24"/>
        </w:rPr>
        <w:t>T+1</w:t>
      </w:r>
      <w:r>
        <w:rPr>
          <w:rFonts w:hint="eastAsia"/>
          <w:bCs/>
          <w:sz w:val="24"/>
        </w:rPr>
        <w:t>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w:t>
      </w:r>
      <w:r>
        <w:rPr>
          <w:rFonts w:hint="eastAsia"/>
          <w:bCs/>
          <w:sz w:val="24"/>
        </w:rPr>
        <w:lastRenderedPageBreak/>
        <w:t>到销售网点柜台或以销售机构规定的其他方式查询申请的确认情况。若申购不成功或无效，则申购款项本金退还给投资人。</w:t>
      </w:r>
    </w:p>
    <w:p w14:paraId="7F17E800" w14:textId="77777777" w:rsidR="005C497C" w:rsidRDefault="00000000">
      <w:pPr>
        <w:spacing w:line="360" w:lineRule="auto"/>
        <w:ind w:firstLineChars="200" w:firstLine="480"/>
        <w:rPr>
          <w:sz w:val="24"/>
        </w:rPr>
      </w:pPr>
      <w:r>
        <w:rPr>
          <w:rFonts w:hint="eastAsia"/>
          <w:sz w:val="24"/>
        </w:rPr>
        <w:t>基金销售机构对申购、赎回申请的受理并不代表申请一定成功，而仅代表销售机构确实接收到申请。申购、赎回申请的确认以登记机构的确认结果为准。对于申请的确认情况，投资者应及时查询并妥善行使合法权利，否则，由此产生的任何损失由投资者自行承担。</w:t>
      </w:r>
    </w:p>
    <w:p w14:paraId="532C3DC9" w14:textId="77777777" w:rsidR="005C497C" w:rsidRDefault="00000000">
      <w:pPr>
        <w:spacing w:line="360" w:lineRule="auto"/>
        <w:ind w:firstLineChars="200" w:firstLine="480"/>
        <w:rPr>
          <w:sz w:val="24"/>
        </w:rPr>
      </w:pPr>
      <w:r>
        <w:rPr>
          <w:rFonts w:hint="eastAsia"/>
          <w:sz w:val="24"/>
        </w:rPr>
        <w:t>基金管理人可以在法律法规和基金合同允许的范围内，对上述业务办理时间进行调整，并在调整实施前依照《信息披露办法》的有关规定在规定媒介上公告。</w:t>
      </w:r>
    </w:p>
    <w:p w14:paraId="634B3689" w14:textId="77777777" w:rsidR="005C497C" w:rsidRDefault="00000000">
      <w:pPr>
        <w:spacing w:line="360" w:lineRule="auto"/>
        <w:ind w:firstLineChars="200" w:firstLine="480"/>
        <w:rPr>
          <w:sz w:val="24"/>
        </w:rPr>
      </w:pPr>
      <w:r>
        <w:rPr>
          <w:rFonts w:hint="eastAsia"/>
          <w:sz w:val="24"/>
        </w:rPr>
        <w:t>五、申购和赎回的数量限制</w:t>
      </w:r>
    </w:p>
    <w:p w14:paraId="577822E6" w14:textId="77777777" w:rsidR="005C497C" w:rsidRDefault="00000000">
      <w:pPr>
        <w:spacing w:line="360" w:lineRule="auto"/>
        <w:ind w:firstLineChars="200" w:firstLine="480"/>
        <w:rPr>
          <w:sz w:val="24"/>
        </w:rPr>
      </w:pPr>
      <w:r>
        <w:rPr>
          <w:sz w:val="24"/>
        </w:rPr>
        <w:t>1</w:t>
      </w:r>
      <w:r>
        <w:rPr>
          <w:rFonts w:hint="eastAsia"/>
          <w:sz w:val="24"/>
        </w:rPr>
        <w:t>、基金管理人可以规定投资人首次申购和每次申购的最低金额以及每次赎回的最低份额，具体规定请参见招募说明书或相关公告。</w:t>
      </w:r>
    </w:p>
    <w:p w14:paraId="36DFB86F" w14:textId="77777777" w:rsidR="005C497C" w:rsidRDefault="00000000">
      <w:pPr>
        <w:spacing w:line="360" w:lineRule="auto"/>
        <w:ind w:firstLineChars="200" w:firstLine="480"/>
        <w:rPr>
          <w:sz w:val="24"/>
        </w:rPr>
      </w:pPr>
      <w:r>
        <w:rPr>
          <w:sz w:val="24"/>
        </w:rPr>
        <w:t>2</w:t>
      </w:r>
      <w:r>
        <w:rPr>
          <w:rFonts w:hint="eastAsia"/>
          <w:sz w:val="24"/>
        </w:rPr>
        <w:t>、基金管理人可以规定投资人每个基金交易账户的最低基金份额余额，具体规定请参见招募说明书或相关公告。</w:t>
      </w:r>
    </w:p>
    <w:p w14:paraId="3FB33CDC" w14:textId="77777777" w:rsidR="005C497C" w:rsidRDefault="00000000">
      <w:pPr>
        <w:spacing w:line="360" w:lineRule="auto"/>
        <w:ind w:firstLineChars="200" w:firstLine="480"/>
        <w:rPr>
          <w:sz w:val="24"/>
        </w:rPr>
      </w:pPr>
      <w:r>
        <w:rPr>
          <w:sz w:val="24"/>
        </w:rPr>
        <w:t>3</w:t>
      </w:r>
      <w:r>
        <w:rPr>
          <w:rFonts w:hint="eastAsia"/>
          <w:sz w:val="24"/>
        </w:rPr>
        <w:t>、基金管理人可以规定单个投资人累计持有的基金份额上限，具体规定请参见招募说明书或相关公告。</w:t>
      </w:r>
    </w:p>
    <w:p w14:paraId="5A32A926" w14:textId="77777777" w:rsidR="005C497C" w:rsidRDefault="00000000">
      <w:pPr>
        <w:spacing w:line="360" w:lineRule="auto"/>
        <w:ind w:firstLineChars="200" w:firstLine="480"/>
        <w:rPr>
          <w:sz w:val="24"/>
        </w:rPr>
      </w:pPr>
      <w:r>
        <w:rPr>
          <w:sz w:val="24"/>
        </w:rPr>
        <w:t>4</w:t>
      </w:r>
      <w:r>
        <w:rPr>
          <w:rFonts w:hint="eastAsia"/>
          <w:sz w:val="24"/>
        </w:rPr>
        <w:t>、</w:t>
      </w:r>
      <w:bookmarkStart w:id="119" w:name="_Hlk132705215"/>
      <w:r>
        <w:rPr>
          <w:rFonts w:hint="eastAsia"/>
          <w:sz w:val="24"/>
        </w:rPr>
        <w:t>基金管理人可以规定本基金的总规模限额、单日净申购比例上限、单个投资人单日或单笔申购金额上限，具体规定请参见招募说明书或相关公告。</w:t>
      </w:r>
    </w:p>
    <w:p w14:paraId="648FFFDA" w14:textId="77777777" w:rsidR="005C497C" w:rsidRDefault="00000000">
      <w:pPr>
        <w:spacing w:line="360" w:lineRule="auto"/>
        <w:ind w:firstLineChars="200" w:firstLine="480"/>
        <w:rPr>
          <w:sz w:val="24"/>
        </w:rPr>
      </w:pPr>
      <w:r>
        <w:rPr>
          <w:rFonts w:hint="eastAsia"/>
          <w:sz w:val="24"/>
        </w:rPr>
        <w:t>5</w:t>
      </w:r>
      <w:r>
        <w:rPr>
          <w:rFonts w:hint="eastAsia"/>
          <w:sz w:val="24"/>
        </w:rPr>
        <w:t>、</w:t>
      </w:r>
      <w:bookmarkEnd w:id="119"/>
      <w:r>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sz w:val="24"/>
        </w:rPr>
        <w:t>见基金</w:t>
      </w:r>
      <w:proofErr w:type="gramEnd"/>
      <w:r>
        <w:rPr>
          <w:rFonts w:hint="eastAsia"/>
          <w:sz w:val="24"/>
        </w:rPr>
        <w:t>管理人相关公告。</w:t>
      </w:r>
    </w:p>
    <w:p w14:paraId="0357415D" w14:textId="77777777" w:rsidR="005C497C" w:rsidRDefault="00000000">
      <w:pPr>
        <w:spacing w:line="360" w:lineRule="auto"/>
        <w:ind w:firstLineChars="200" w:firstLine="480"/>
        <w:rPr>
          <w:sz w:val="24"/>
        </w:rPr>
      </w:pPr>
      <w:r>
        <w:rPr>
          <w:sz w:val="24"/>
        </w:rPr>
        <w:t>6</w:t>
      </w:r>
      <w:r>
        <w:rPr>
          <w:rFonts w:hint="eastAsia"/>
          <w:sz w:val="24"/>
        </w:rPr>
        <w:t>、基金管理人可在法律法规允许的情况下，调整上述规定申购金额和赎回份额的数量限制。基金管理人必须在调整前依照《信息披露办法》的有关规定在规定媒介上公告。</w:t>
      </w:r>
    </w:p>
    <w:p w14:paraId="4573473B" w14:textId="77777777" w:rsidR="005C497C" w:rsidRDefault="00000000">
      <w:pPr>
        <w:spacing w:line="360" w:lineRule="auto"/>
        <w:ind w:firstLineChars="200" w:firstLine="480"/>
        <w:rPr>
          <w:bCs/>
          <w:sz w:val="24"/>
        </w:rPr>
      </w:pPr>
      <w:r>
        <w:rPr>
          <w:bCs/>
          <w:sz w:val="24"/>
        </w:rPr>
        <w:t>六</w:t>
      </w:r>
      <w:r>
        <w:rPr>
          <w:rFonts w:hint="eastAsia"/>
          <w:bCs/>
          <w:sz w:val="24"/>
        </w:rPr>
        <w:t>、申购和赎回的价格、费用及其用途</w:t>
      </w:r>
    </w:p>
    <w:p w14:paraId="72806FFB" w14:textId="77777777" w:rsidR="005C497C" w:rsidRDefault="00000000">
      <w:pPr>
        <w:spacing w:line="360" w:lineRule="auto"/>
        <w:ind w:firstLineChars="200" w:firstLine="480"/>
        <w:rPr>
          <w:bCs/>
          <w:sz w:val="24"/>
        </w:rPr>
      </w:pPr>
      <w:r>
        <w:rPr>
          <w:bCs/>
          <w:sz w:val="24"/>
        </w:rPr>
        <w:t>1</w:t>
      </w:r>
      <w:r>
        <w:rPr>
          <w:rFonts w:hint="eastAsia"/>
          <w:bCs/>
          <w:sz w:val="24"/>
        </w:rPr>
        <w:t>、</w:t>
      </w:r>
      <w:r>
        <w:rPr>
          <w:rFonts w:hint="eastAsia"/>
          <w:sz w:val="24"/>
        </w:rPr>
        <w:t>本基金</w:t>
      </w:r>
      <w:r>
        <w:rPr>
          <w:bCs/>
          <w:sz w:val="24"/>
        </w:rPr>
        <w:t>A</w:t>
      </w:r>
      <w:r>
        <w:rPr>
          <w:rFonts w:hint="eastAsia"/>
          <w:bCs/>
          <w:sz w:val="24"/>
        </w:rPr>
        <w:t>类基金份额和</w:t>
      </w:r>
      <w:r>
        <w:rPr>
          <w:bCs/>
          <w:sz w:val="24"/>
        </w:rPr>
        <w:t>C</w:t>
      </w:r>
      <w:r>
        <w:rPr>
          <w:rFonts w:hint="eastAsia"/>
          <w:bCs/>
          <w:sz w:val="24"/>
        </w:rPr>
        <w:t>类基金份额分别设置代码，分别计算和公告两类基金份额净值和两类基金份额累计净值。本基金各类基金</w:t>
      </w:r>
      <w:r>
        <w:rPr>
          <w:rFonts w:hint="eastAsia"/>
          <w:sz w:val="24"/>
        </w:rPr>
        <w:t>份额净值的计算，</w:t>
      </w:r>
      <w:r>
        <w:rPr>
          <w:rFonts w:hint="eastAsia"/>
          <w:bCs/>
          <w:sz w:val="24"/>
        </w:rPr>
        <w:t>均</w:t>
      </w:r>
      <w:r>
        <w:rPr>
          <w:rFonts w:hint="eastAsia"/>
          <w:sz w:val="24"/>
        </w:rPr>
        <w:t>保留到小数点后</w:t>
      </w:r>
      <w:r>
        <w:rPr>
          <w:sz w:val="24"/>
        </w:rPr>
        <w:t>4</w:t>
      </w:r>
      <w:r>
        <w:rPr>
          <w:rFonts w:hint="eastAsia"/>
          <w:sz w:val="24"/>
        </w:rPr>
        <w:t>位，小数点后第</w:t>
      </w:r>
      <w:r>
        <w:rPr>
          <w:sz w:val="24"/>
        </w:rPr>
        <w:t>5</w:t>
      </w:r>
      <w:r>
        <w:rPr>
          <w:rFonts w:hint="eastAsia"/>
          <w:bCs/>
          <w:sz w:val="24"/>
        </w:rPr>
        <w:t>位</w:t>
      </w:r>
      <w:r>
        <w:rPr>
          <w:rFonts w:hint="eastAsia"/>
          <w:sz w:val="24"/>
        </w:rPr>
        <w:t>四舍五入，</w:t>
      </w:r>
      <w:r>
        <w:rPr>
          <w:rFonts w:hint="eastAsia"/>
          <w:bCs/>
          <w:sz w:val="24"/>
        </w:rPr>
        <w:t>由此产生的收益或损失由基金</w:t>
      </w:r>
      <w:r>
        <w:rPr>
          <w:rFonts w:hint="eastAsia"/>
          <w:bCs/>
          <w:sz w:val="24"/>
        </w:rPr>
        <w:lastRenderedPageBreak/>
        <w:t>财产承担。</w:t>
      </w:r>
      <w:r>
        <w:rPr>
          <w:bCs/>
          <w:sz w:val="24"/>
        </w:rPr>
        <w:t>T</w:t>
      </w:r>
      <w:r>
        <w:rPr>
          <w:rFonts w:hint="eastAsia"/>
          <w:bCs/>
          <w:sz w:val="24"/>
        </w:rPr>
        <w:t>日的各类基金份额净值在当天收市后计算，并在</w:t>
      </w:r>
      <w:r>
        <w:rPr>
          <w:bCs/>
          <w:sz w:val="24"/>
        </w:rPr>
        <w:t>T+1</w:t>
      </w:r>
      <w:r>
        <w:rPr>
          <w:rFonts w:hint="eastAsia"/>
          <w:bCs/>
          <w:sz w:val="24"/>
        </w:rPr>
        <w:t>日内公告。遇特殊情况，经履行适当程序，可以适当延迟计算或公告。</w:t>
      </w:r>
    </w:p>
    <w:p w14:paraId="4454F050" w14:textId="77777777" w:rsidR="005C497C" w:rsidRDefault="00000000">
      <w:pPr>
        <w:spacing w:line="360" w:lineRule="auto"/>
        <w:ind w:firstLineChars="200" w:firstLine="480"/>
        <w:rPr>
          <w:bCs/>
          <w:sz w:val="24"/>
        </w:rPr>
      </w:pPr>
      <w:r>
        <w:rPr>
          <w:bCs/>
          <w:sz w:val="24"/>
        </w:rPr>
        <w:t>2</w:t>
      </w:r>
      <w:r>
        <w:rPr>
          <w:rFonts w:hint="eastAsia"/>
          <w:bCs/>
          <w:sz w:val="24"/>
        </w:rPr>
        <w:t>、申购份额的计算及余额的处理方式：</w:t>
      </w:r>
      <w:r>
        <w:rPr>
          <w:rFonts w:hint="eastAsia"/>
          <w:sz w:val="24"/>
        </w:rPr>
        <w:t>本基金</w:t>
      </w:r>
      <w:r>
        <w:rPr>
          <w:bCs/>
          <w:sz w:val="24"/>
        </w:rPr>
        <w:t>A</w:t>
      </w:r>
      <w:r>
        <w:rPr>
          <w:rFonts w:hint="eastAsia"/>
          <w:bCs/>
          <w:sz w:val="24"/>
        </w:rPr>
        <w:t>类和</w:t>
      </w:r>
      <w:r>
        <w:rPr>
          <w:bCs/>
          <w:sz w:val="24"/>
        </w:rPr>
        <w:t>C</w:t>
      </w:r>
      <w:r>
        <w:rPr>
          <w:rFonts w:hint="eastAsia"/>
          <w:bCs/>
          <w:sz w:val="24"/>
        </w:rPr>
        <w:t>类基金份额</w:t>
      </w:r>
      <w:r>
        <w:rPr>
          <w:rFonts w:hint="eastAsia"/>
          <w:sz w:val="24"/>
        </w:rPr>
        <w:t>申购份额的计算</w:t>
      </w:r>
      <w:r>
        <w:rPr>
          <w:rFonts w:hint="eastAsia"/>
          <w:bCs/>
          <w:sz w:val="24"/>
        </w:rPr>
        <w:t>及余额的处理方式</w:t>
      </w:r>
      <w:r>
        <w:rPr>
          <w:rFonts w:hint="eastAsia"/>
          <w:sz w:val="24"/>
        </w:rPr>
        <w:t>详见《招募说明书》。本基金</w:t>
      </w:r>
      <w:r>
        <w:rPr>
          <w:bCs/>
          <w:sz w:val="24"/>
        </w:rPr>
        <w:t>A</w:t>
      </w:r>
      <w:r>
        <w:rPr>
          <w:rFonts w:hint="eastAsia"/>
          <w:bCs/>
          <w:sz w:val="24"/>
        </w:rPr>
        <w:t>类基金份额</w:t>
      </w:r>
      <w:r>
        <w:rPr>
          <w:rFonts w:hint="eastAsia"/>
          <w:sz w:val="24"/>
        </w:rPr>
        <w:t>的申购费率由基金管理人决定，并在招募说明书及基金产品资料概要中列示。</w:t>
      </w:r>
      <w:r>
        <w:rPr>
          <w:rFonts w:hint="eastAsia"/>
          <w:bCs/>
          <w:sz w:val="24"/>
        </w:rPr>
        <w:t>本基金</w:t>
      </w:r>
      <w:r>
        <w:rPr>
          <w:bCs/>
          <w:sz w:val="24"/>
        </w:rPr>
        <w:t>C</w:t>
      </w:r>
      <w:r>
        <w:rPr>
          <w:rFonts w:hint="eastAsia"/>
          <w:bCs/>
          <w:sz w:val="24"/>
        </w:rPr>
        <w:t>类基金份额不收取申购费。申购的有效份额为净申购金额除以当日的该类基金份额净值，有效份额单位为份，上述计算结果均按四舍五入方法，保留到小数点后</w:t>
      </w:r>
      <w:r>
        <w:rPr>
          <w:bCs/>
          <w:sz w:val="24"/>
        </w:rPr>
        <w:t>2</w:t>
      </w:r>
      <w:r>
        <w:rPr>
          <w:rFonts w:hint="eastAsia"/>
          <w:bCs/>
          <w:sz w:val="24"/>
        </w:rPr>
        <w:t>位，由此产生的收益或损失由基金财产承担。</w:t>
      </w:r>
    </w:p>
    <w:p w14:paraId="0993F7EB" w14:textId="77777777" w:rsidR="005C497C" w:rsidRDefault="00000000">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的该类基金份额净值并扣除相应的费用，赎回金额单位为元。上述计算结果均按四舍五入方法，保留到小数点后</w:t>
      </w:r>
      <w:r>
        <w:rPr>
          <w:bCs/>
          <w:sz w:val="24"/>
        </w:rPr>
        <w:t>2</w:t>
      </w:r>
      <w:r>
        <w:rPr>
          <w:rFonts w:hint="eastAsia"/>
          <w:bCs/>
          <w:sz w:val="24"/>
        </w:rPr>
        <w:t>位，由此产生的收益或损失由基金财产承担。</w:t>
      </w:r>
    </w:p>
    <w:p w14:paraId="0C9AB775" w14:textId="77777777" w:rsidR="005C497C" w:rsidRDefault="00000000">
      <w:pPr>
        <w:spacing w:line="360" w:lineRule="auto"/>
        <w:ind w:firstLineChars="200" w:firstLine="480"/>
        <w:rPr>
          <w:bCs/>
          <w:sz w:val="24"/>
        </w:rPr>
      </w:pPr>
      <w:r>
        <w:rPr>
          <w:sz w:val="24"/>
        </w:rPr>
        <w:t>4</w:t>
      </w:r>
      <w:r>
        <w:rPr>
          <w:rFonts w:hint="eastAsia"/>
          <w:sz w:val="24"/>
        </w:rPr>
        <w:t>、本基金</w:t>
      </w:r>
      <w:r>
        <w:rPr>
          <w:bCs/>
          <w:sz w:val="24"/>
        </w:rPr>
        <w:t>C</w:t>
      </w:r>
      <w:r>
        <w:rPr>
          <w:rFonts w:hint="eastAsia"/>
          <w:bCs/>
          <w:sz w:val="24"/>
        </w:rPr>
        <w:t>类基金份额不收取申购费用。本基金</w:t>
      </w:r>
      <w:r>
        <w:rPr>
          <w:bCs/>
          <w:sz w:val="24"/>
        </w:rPr>
        <w:t>A</w:t>
      </w:r>
      <w:r>
        <w:rPr>
          <w:rFonts w:hint="eastAsia"/>
          <w:bCs/>
          <w:sz w:val="24"/>
        </w:rPr>
        <w:t>类基金份额的</w:t>
      </w:r>
      <w:r>
        <w:rPr>
          <w:rFonts w:hint="eastAsia"/>
          <w:sz w:val="24"/>
        </w:rPr>
        <w:t>申购费用由</w:t>
      </w:r>
      <w:r>
        <w:rPr>
          <w:rFonts w:hint="eastAsia"/>
          <w:bCs/>
          <w:sz w:val="24"/>
        </w:rPr>
        <w:t>申购</w:t>
      </w:r>
      <w:r>
        <w:rPr>
          <w:bCs/>
          <w:sz w:val="24"/>
        </w:rPr>
        <w:t>A</w:t>
      </w:r>
      <w:r>
        <w:rPr>
          <w:rFonts w:hint="eastAsia"/>
          <w:bCs/>
          <w:sz w:val="24"/>
        </w:rPr>
        <w:t>类基金份额的</w:t>
      </w:r>
      <w:r>
        <w:rPr>
          <w:rFonts w:hint="eastAsia"/>
          <w:sz w:val="24"/>
        </w:rPr>
        <w:t>投资人承担，不列入基金财产。</w:t>
      </w:r>
    </w:p>
    <w:p w14:paraId="267CC91D" w14:textId="77777777" w:rsidR="005C497C" w:rsidRDefault="00000000">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bCs/>
          <w:sz w:val="24"/>
        </w:rPr>
        <w:t>7</w:t>
      </w:r>
      <w:r>
        <w:rPr>
          <w:rFonts w:hint="eastAsia"/>
          <w:bCs/>
          <w:sz w:val="24"/>
        </w:rPr>
        <w:t>日的投资者收取不低于</w:t>
      </w:r>
      <w:r>
        <w:rPr>
          <w:bCs/>
          <w:sz w:val="24"/>
        </w:rPr>
        <w:t>1.5%</w:t>
      </w:r>
      <w:r>
        <w:rPr>
          <w:rFonts w:hint="eastAsia"/>
          <w:bCs/>
          <w:sz w:val="24"/>
        </w:rPr>
        <w:t>的赎回费，并全额计入基金财产。</w:t>
      </w:r>
    </w:p>
    <w:p w14:paraId="1C3C2D90" w14:textId="77777777" w:rsidR="005C497C" w:rsidRDefault="00000000">
      <w:pPr>
        <w:spacing w:line="360" w:lineRule="auto"/>
        <w:ind w:firstLineChars="200" w:firstLine="480"/>
        <w:rPr>
          <w:bCs/>
          <w:sz w:val="24"/>
        </w:rPr>
      </w:pPr>
      <w:r>
        <w:rPr>
          <w:bCs/>
          <w:sz w:val="24"/>
        </w:rPr>
        <w:t>6</w:t>
      </w:r>
      <w:r>
        <w:rPr>
          <w:rFonts w:hint="eastAsia"/>
          <w:bCs/>
          <w:sz w:val="24"/>
        </w:rPr>
        <w:t>、本基金的</w:t>
      </w:r>
      <w:r>
        <w:rPr>
          <w:bCs/>
          <w:sz w:val="24"/>
        </w:rPr>
        <w:t>A</w:t>
      </w:r>
      <w:r>
        <w:rPr>
          <w:rFonts w:hint="eastAsia"/>
          <w:bCs/>
          <w:sz w:val="24"/>
        </w:rPr>
        <w:t>类基金份额收取申购费用、</w:t>
      </w:r>
      <w:r>
        <w:rPr>
          <w:bCs/>
          <w:sz w:val="24"/>
        </w:rPr>
        <w:t>C</w:t>
      </w:r>
      <w:r>
        <w:rPr>
          <w:rFonts w:hint="eastAsia"/>
          <w:bCs/>
          <w:sz w:val="24"/>
        </w:rPr>
        <w:t>类基金份额不收取申购费用，但从该类别基金资产中计</w:t>
      </w:r>
      <w:proofErr w:type="gramStart"/>
      <w:r>
        <w:rPr>
          <w:rFonts w:hint="eastAsia"/>
          <w:bCs/>
          <w:sz w:val="24"/>
        </w:rPr>
        <w:t>提销售</w:t>
      </w:r>
      <w:proofErr w:type="gramEnd"/>
      <w:r>
        <w:rPr>
          <w:rFonts w:hint="eastAsia"/>
          <w:bCs/>
          <w:sz w:val="24"/>
        </w:rPr>
        <w:t>服务费。本基金各类基金份额的</w:t>
      </w:r>
      <w:r>
        <w:rPr>
          <w:rFonts w:hint="eastAsia"/>
          <w:sz w:val="24"/>
        </w:rPr>
        <w:t>申购份额具体的计算方法、赎回费率、赎回金额具体的计算方法和收费方式由基金管理人根据基金合同的规定确定，并在招募说明书中列示。</w:t>
      </w:r>
      <w:r>
        <w:rPr>
          <w:rFonts w:hint="eastAsia"/>
          <w:bCs/>
          <w:sz w:val="24"/>
        </w:rPr>
        <w:t>基金管理人可以在基金合同约定的范围内调整费率或收费方式，并最迟应于新的费率或收费方式实施日前依照《信息披露办法》的有关规定在规定媒介上公告。</w:t>
      </w:r>
    </w:p>
    <w:p w14:paraId="4BACA07D" w14:textId="77777777" w:rsidR="005C497C" w:rsidRDefault="00000000">
      <w:pPr>
        <w:spacing w:line="360" w:lineRule="auto"/>
        <w:ind w:firstLineChars="200" w:firstLine="480"/>
        <w:rPr>
          <w:bCs/>
          <w:sz w:val="24"/>
        </w:rPr>
      </w:pPr>
      <w:r>
        <w:rPr>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895B793" w14:textId="77777777" w:rsidR="005C497C" w:rsidRDefault="00000000">
      <w:pPr>
        <w:spacing w:line="360" w:lineRule="auto"/>
        <w:ind w:firstLineChars="200" w:firstLine="480"/>
        <w:rPr>
          <w:bCs/>
          <w:sz w:val="24"/>
        </w:rPr>
      </w:pPr>
      <w:r>
        <w:rPr>
          <w:bCs/>
          <w:sz w:val="24"/>
        </w:rPr>
        <w:lastRenderedPageBreak/>
        <w:t>8</w:t>
      </w:r>
      <w:r>
        <w:rPr>
          <w:rFonts w:hint="eastAsia"/>
          <w:bCs/>
          <w:sz w:val="24"/>
        </w:rPr>
        <w:t>、</w:t>
      </w:r>
      <w:r>
        <w:rPr>
          <w:rFonts w:eastAsiaTheme="minorEastAsia" w:hint="eastAsia"/>
          <w:bCs/>
          <w:sz w:val="24"/>
        </w:rPr>
        <w:t>在法律法规规定和《基金合同》约定的范围内且对基金份额持有人利益无实质性不利影响的前提下，基金管理人可以</w:t>
      </w:r>
      <w:r>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根据市场情况制定基金促销计划，定期或不定期地开展基金促销活动。在基金促销活动期间，按相关监管部门要求履行必要手续后，基金管理人可以适当调低基金申购费率和基金赎回费率，并进行公告。</w:t>
      </w:r>
    </w:p>
    <w:p w14:paraId="62B045E9" w14:textId="77777777" w:rsidR="005C497C" w:rsidRDefault="00000000">
      <w:pPr>
        <w:spacing w:line="360" w:lineRule="auto"/>
        <w:ind w:firstLineChars="200" w:firstLine="480"/>
        <w:rPr>
          <w:bCs/>
          <w:sz w:val="24"/>
        </w:rPr>
      </w:pPr>
      <w:r>
        <w:rPr>
          <w:bCs/>
          <w:sz w:val="24"/>
        </w:rPr>
        <w:t>七</w:t>
      </w:r>
      <w:r>
        <w:rPr>
          <w:rFonts w:hint="eastAsia"/>
          <w:bCs/>
          <w:sz w:val="24"/>
        </w:rPr>
        <w:t>、拒绝或暂停申购的情形</w:t>
      </w:r>
    </w:p>
    <w:p w14:paraId="1F76EEBD" w14:textId="77777777" w:rsidR="005C497C" w:rsidRDefault="00000000">
      <w:pPr>
        <w:spacing w:line="360" w:lineRule="auto"/>
        <w:ind w:firstLineChars="200" w:firstLine="480"/>
        <w:rPr>
          <w:bCs/>
          <w:sz w:val="24"/>
        </w:rPr>
      </w:pPr>
      <w:r>
        <w:rPr>
          <w:rFonts w:hint="eastAsia"/>
          <w:bCs/>
          <w:sz w:val="24"/>
        </w:rPr>
        <w:t>发生下列情况时，基金管理人可拒绝或暂停接受投资人的申购申请：</w:t>
      </w:r>
    </w:p>
    <w:p w14:paraId="30B17C23" w14:textId="77777777" w:rsidR="005C497C" w:rsidRDefault="00000000">
      <w:pPr>
        <w:spacing w:line="360" w:lineRule="auto"/>
        <w:ind w:firstLineChars="200" w:firstLine="480"/>
        <w:rPr>
          <w:bCs/>
          <w:sz w:val="24"/>
        </w:rPr>
      </w:pPr>
      <w:r>
        <w:rPr>
          <w:bCs/>
          <w:sz w:val="24"/>
        </w:rPr>
        <w:t>1</w:t>
      </w:r>
      <w:r>
        <w:rPr>
          <w:rFonts w:hint="eastAsia"/>
          <w:bCs/>
          <w:sz w:val="24"/>
        </w:rPr>
        <w:t>、因不可抗力导致基金无法正常运作。</w:t>
      </w:r>
    </w:p>
    <w:p w14:paraId="23F41C64" w14:textId="77777777" w:rsidR="005C497C" w:rsidRDefault="00000000">
      <w:pPr>
        <w:spacing w:line="360" w:lineRule="auto"/>
        <w:ind w:firstLineChars="200" w:firstLine="480"/>
        <w:rPr>
          <w:sz w:val="24"/>
        </w:rPr>
      </w:pPr>
      <w:r>
        <w:rPr>
          <w:sz w:val="24"/>
        </w:rPr>
        <w:t>2</w:t>
      </w:r>
      <w:r>
        <w:rPr>
          <w:rFonts w:hint="eastAsia"/>
          <w:sz w:val="24"/>
        </w:rPr>
        <w:t>、发生基金合同规定的暂停基金资产估值情况时，基金管理人可暂停接受投资人的申购申请。</w:t>
      </w:r>
    </w:p>
    <w:p w14:paraId="66F1DB5A" w14:textId="1E590781" w:rsidR="005C497C" w:rsidRDefault="00000000">
      <w:pPr>
        <w:spacing w:line="360" w:lineRule="auto"/>
        <w:ind w:firstLineChars="200" w:firstLine="480"/>
        <w:rPr>
          <w:bCs/>
          <w:sz w:val="24"/>
        </w:rPr>
      </w:pPr>
      <w:r>
        <w:rPr>
          <w:bCs/>
          <w:sz w:val="24"/>
        </w:rPr>
        <w:t>3</w:t>
      </w:r>
      <w:r>
        <w:rPr>
          <w:rFonts w:hint="eastAsia"/>
          <w:bCs/>
          <w:sz w:val="24"/>
        </w:rPr>
        <w:t>、证券、期货交易所交易时间非正常停市，导致基金管理人无法计算当日基金资产净值。</w:t>
      </w:r>
    </w:p>
    <w:p w14:paraId="67790048" w14:textId="77777777" w:rsidR="005C497C" w:rsidRDefault="00000000">
      <w:pPr>
        <w:spacing w:line="360" w:lineRule="auto"/>
        <w:ind w:firstLineChars="200" w:firstLine="480"/>
        <w:rPr>
          <w:bCs/>
          <w:sz w:val="24"/>
        </w:rPr>
      </w:pPr>
      <w:bookmarkStart w:id="120" w:name="_Hlt70481650"/>
      <w:bookmarkEnd w:id="120"/>
      <w:r>
        <w:rPr>
          <w:bCs/>
          <w:sz w:val="24"/>
        </w:rPr>
        <w:t>4</w:t>
      </w:r>
      <w:r>
        <w:rPr>
          <w:rFonts w:hint="eastAsia"/>
          <w:bCs/>
          <w:sz w:val="24"/>
        </w:rPr>
        <w:t>、接受某笔或某些申购申请可能会影响或损害现有基金份额持有人利益时。</w:t>
      </w:r>
    </w:p>
    <w:p w14:paraId="280CBC46" w14:textId="77777777" w:rsidR="005C497C" w:rsidRDefault="00000000">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0B9F9569" w14:textId="77777777" w:rsidR="005C497C" w:rsidRDefault="00000000">
      <w:pPr>
        <w:spacing w:line="360" w:lineRule="auto"/>
        <w:ind w:firstLineChars="200" w:firstLine="480"/>
        <w:rPr>
          <w:sz w:val="24"/>
        </w:rPr>
      </w:pPr>
      <w:r>
        <w:rPr>
          <w:bCs/>
          <w:sz w:val="24"/>
        </w:rPr>
        <w:t>6</w:t>
      </w:r>
      <w:r>
        <w:rPr>
          <w:rFonts w:hint="eastAsia"/>
          <w:bCs/>
          <w:sz w:val="24"/>
        </w:rPr>
        <w:t>、</w:t>
      </w:r>
      <w:r>
        <w:rPr>
          <w:rFonts w:hint="eastAsia"/>
          <w:sz w:val="24"/>
        </w:rPr>
        <w:t>当前一估值日基金资产净值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043397AB" w14:textId="77777777" w:rsidR="005C497C" w:rsidRDefault="00000000">
      <w:pPr>
        <w:spacing w:line="360" w:lineRule="auto"/>
        <w:ind w:firstLineChars="200" w:firstLine="480"/>
        <w:rPr>
          <w:bCs/>
          <w:sz w:val="24"/>
        </w:rPr>
      </w:pPr>
      <w:r>
        <w:rPr>
          <w:sz w:val="24"/>
        </w:rPr>
        <w:t>7</w:t>
      </w:r>
      <w:r>
        <w:rPr>
          <w:rFonts w:hint="eastAsia"/>
          <w:bCs/>
          <w:sz w:val="24"/>
        </w:rPr>
        <w:t>、申请超过基金管理人设定的基金总规模、单日净申购比例上限、单个投资人单日或单笔申购金额上限的。</w:t>
      </w:r>
    </w:p>
    <w:p w14:paraId="4A4E2947" w14:textId="77777777" w:rsidR="005C497C" w:rsidRDefault="00000000">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w:t>
      </w:r>
    </w:p>
    <w:p w14:paraId="33925E70" w14:textId="77777777" w:rsidR="005C497C" w:rsidRDefault="00000000">
      <w:pPr>
        <w:spacing w:line="360" w:lineRule="auto"/>
        <w:ind w:firstLineChars="200" w:firstLine="480"/>
        <w:rPr>
          <w:bCs/>
          <w:sz w:val="24"/>
        </w:rPr>
      </w:pPr>
      <w:r>
        <w:rPr>
          <w:rFonts w:hint="eastAsia"/>
          <w:bCs/>
          <w:sz w:val="24"/>
        </w:rPr>
        <w:t>9</w:t>
      </w:r>
      <w:r>
        <w:rPr>
          <w:rFonts w:hint="eastAsia"/>
          <w:bCs/>
          <w:sz w:val="24"/>
        </w:rPr>
        <w:t>、基金管理人、基金托管人、基金销售机构或登记机构的异常情况导致基金销售系统、基金登记系统或基金会计系统无法正常运行。</w:t>
      </w:r>
    </w:p>
    <w:p w14:paraId="113DB9C5" w14:textId="77777777" w:rsidR="005C497C" w:rsidRDefault="00000000">
      <w:pPr>
        <w:spacing w:line="360" w:lineRule="auto"/>
        <w:ind w:firstLineChars="200" w:firstLine="480"/>
        <w:rPr>
          <w:bCs/>
          <w:sz w:val="24"/>
        </w:rPr>
      </w:pPr>
      <w:r>
        <w:rPr>
          <w:bCs/>
          <w:sz w:val="24"/>
        </w:rPr>
        <w:t>10</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080C6E32" w14:textId="77777777" w:rsidR="005C497C" w:rsidRDefault="00000000">
      <w:pPr>
        <w:spacing w:line="360" w:lineRule="auto"/>
        <w:ind w:firstLineChars="200" w:firstLine="480"/>
        <w:rPr>
          <w:bCs/>
          <w:sz w:val="24"/>
        </w:rPr>
      </w:pPr>
      <w:r>
        <w:rPr>
          <w:bCs/>
          <w:sz w:val="24"/>
        </w:rPr>
        <w:t>11</w:t>
      </w:r>
      <w:r>
        <w:rPr>
          <w:rFonts w:hint="eastAsia"/>
          <w:bCs/>
          <w:sz w:val="24"/>
        </w:rPr>
        <w:t>、法律法规规定或中国证监会认定的其他情形。</w:t>
      </w:r>
    </w:p>
    <w:p w14:paraId="5FEC2D68" w14:textId="77777777" w:rsidR="005C497C" w:rsidRDefault="00000000">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bCs/>
          <w:sz w:val="24"/>
        </w:rPr>
        <w:t>9</w:t>
      </w:r>
      <w:r>
        <w:rPr>
          <w:rFonts w:hint="eastAsia"/>
          <w:bCs/>
          <w:sz w:val="24"/>
        </w:rPr>
        <w:t>、</w:t>
      </w:r>
      <w:r>
        <w:rPr>
          <w:rFonts w:hint="eastAsia"/>
          <w:bCs/>
          <w:sz w:val="24"/>
        </w:rPr>
        <w:t>1</w:t>
      </w:r>
      <w:r>
        <w:rPr>
          <w:bCs/>
          <w:sz w:val="24"/>
        </w:rPr>
        <w:t>0</w:t>
      </w:r>
      <w:r>
        <w:rPr>
          <w:rFonts w:hint="eastAsia"/>
          <w:bCs/>
          <w:sz w:val="24"/>
        </w:rPr>
        <w:t>、</w:t>
      </w:r>
      <w:r>
        <w:rPr>
          <w:rFonts w:hint="eastAsia"/>
          <w:bCs/>
          <w:sz w:val="24"/>
        </w:rPr>
        <w:t>1</w:t>
      </w:r>
      <w:r>
        <w:rPr>
          <w:bCs/>
          <w:sz w:val="24"/>
        </w:rPr>
        <w:t>1</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管理人决定暂停接受投资人申购申请时，基金管理人应当根据有关规定在规定媒介上刊登暂停申购公告。如果投资人的申购申请被全部或部分拒绝的，被拒绝的申购款</w:t>
      </w:r>
      <w:r>
        <w:rPr>
          <w:rFonts w:hint="eastAsia"/>
          <w:bCs/>
          <w:sz w:val="24"/>
        </w:rPr>
        <w:lastRenderedPageBreak/>
        <w:t>项本金将退还给投资人。在暂停申购的情况消除时，基金管理人应及时恢复申购业务的办理。</w:t>
      </w:r>
    </w:p>
    <w:p w14:paraId="0296E64C" w14:textId="77777777" w:rsidR="005C497C" w:rsidRDefault="00000000">
      <w:pPr>
        <w:spacing w:line="360" w:lineRule="auto"/>
        <w:ind w:firstLineChars="200" w:firstLine="480"/>
        <w:rPr>
          <w:bCs/>
          <w:sz w:val="24"/>
        </w:rPr>
      </w:pPr>
      <w:r>
        <w:rPr>
          <w:bCs/>
          <w:sz w:val="24"/>
        </w:rPr>
        <w:t>八</w:t>
      </w:r>
      <w:r>
        <w:rPr>
          <w:rFonts w:hint="eastAsia"/>
          <w:bCs/>
          <w:sz w:val="24"/>
        </w:rPr>
        <w:t>、暂停赎回或延缓支付赎回款项的情形</w:t>
      </w:r>
    </w:p>
    <w:p w14:paraId="720D9A38" w14:textId="77777777" w:rsidR="005C497C" w:rsidRDefault="00000000">
      <w:pPr>
        <w:spacing w:line="360" w:lineRule="auto"/>
        <w:ind w:firstLineChars="200" w:firstLine="480"/>
        <w:rPr>
          <w:sz w:val="24"/>
        </w:rPr>
      </w:pPr>
      <w:r>
        <w:rPr>
          <w:rFonts w:hint="eastAsia"/>
          <w:sz w:val="24"/>
        </w:rPr>
        <w:t>发生下列情形时，基金管理人可暂停接受投资人的赎回申请或延缓支付赎回款项：</w:t>
      </w:r>
    </w:p>
    <w:p w14:paraId="0EE2416C" w14:textId="77777777" w:rsidR="005C497C" w:rsidRDefault="00000000">
      <w:pPr>
        <w:spacing w:line="360" w:lineRule="auto"/>
        <w:ind w:firstLineChars="200" w:firstLine="480"/>
        <w:rPr>
          <w:sz w:val="24"/>
        </w:rPr>
      </w:pPr>
      <w:r>
        <w:rPr>
          <w:sz w:val="24"/>
        </w:rPr>
        <w:t>1</w:t>
      </w:r>
      <w:r>
        <w:rPr>
          <w:rFonts w:hint="eastAsia"/>
          <w:sz w:val="24"/>
        </w:rPr>
        <w:t>、因不可抗力导致基金管理人不能支付赎回款项。</w:t>
      </w:r>
    </w:p>
    <w:p w14:paraId="18F48602" w14:textId="77777777" w:rsidR="005C497C" w:rsidRDefault="00000000">
      <w:pPr>
        <w:spacing w:line="360" w:lineRule="auto"/>
        <w:ind w:firstLineChars="200" w:firstLine="480"/>
        <w:rPr>
          <w:sz w:val="24"/>
        </w:rPr>
      </w:pPr>
      <w:r>
        <w:rPr>
          <w:sz w:val="24"/>
        </w:rPr>
        <w:t>2</w:t>
      </w:r>
      <w:r>
        <w:rPr>
          <w:rFonts w:hint="eastAsia"/>
          <w:sz w:val="24"/>
        </w:rPr>
        <w:t>、发生基金合同规定的暂停基金资产估值情况时，基金管理人可暂停接受投资人的赎回申请或延缓支付赎回款项。</w:t>
      </w:r>
    </w:p>
    <w:p w14:paraId="77C5AFEC" w14:textId="77777777" w:rsidR="005C497C" w:rsidRDefault="00000000">
      <w:pPr>
        <w:spacing w:line="360" w:lineRule="auto"/>
        <w:ind w:firstLineChars="200" w:firstLine="480"/>
        <w:rPr>
          <w:sz w:val="24"/>
        </w:rPr>
      </w:pPr>
      <w:r>
        <w:rPr>
          <w:sz w:val="24"/>
        </w:rPr>
        <w:t>3</w:t>
      </w:r>
      <w:r>
        <w:rPr>
          <w:rFonts w:hint="eastAsia"/>
          <w:sz w:val="24"/>
        </w:rPr>
        <w:t>、证券、期货交易所交易时间非正常停市或者港股</w:t>
      </w:r>
      <w:proofErr w:type="gramStart"/>
      <w:r>
        <w:rPr>
          <w:rFonts w:hint="eastAsia"/>
          <w:sz w:val="24"/>
        </w:rPr>
        <w:t>通临时</w:t>
      </w:r>
      <w:proofErr w:type="gramEnd"/>
      <w:r>
        <w:rPr>
          <w:rFonts w:hint="eastAsia"/>
          <w:sz w:val="24"/>
        </w:rPr>
        <w:t>暂停，导致基金管理人无法计算当日基金资产</w:t>
      </w:r>
      <w:bookmarkStart w:id="121" w:name="_Hlt152500890"/>
      <w:r>
        <w:rPr>
          <w:rFonts w:hint="eastAsia"/>
          <w:sz w:val="24"/>
        </w:rPr>
        <w:t>净值。</w:t>
      </w:r>
    </w:p>
    <w:p w14:paraId="75FAEF96" w14:textId="77777777" w:rsidR="005C497C" w:rsidRDefault="00000000">
      <w:pPr>
        <w:spacing w:line="360" w:lineRule="auto"/>
        <w:ind w:firstLineChars="200" w:firstLine="480"/>
        <w:rPr>
          <w:sz w:val="24"/>
        </w:rPr>
      </w:pPr>
      <w:r>
        <w:rPr>
          <w:sz w:val="24"/>
        </w:rPr>
        <w:t>4</w:t>
      </w:r>
      <w:r>
        <w:rPr>
          <w:rFonts w:hint="eastAsia"/>
          <w:sz w:val="24"/>
        </w:rPr>
        <w:t>、连续两个或两个以上开放日发生巨额赎回。</w:t>
      </w:r>
    </w:p>
    <w:bookmarkEnd w:id="121"/>
    <w:p w14:paraId="36C63B43" w14:textId="77777777" w:rsidR="005C497C" w:rsidRDefault="00000000">
      <w:pPr>
        <w:spacing w:line="360" w:lineRule="auto"/>
        <w:ind w:firstLineChars="200" w:firstLine="480"/>
        <w:rPr>
          <w:sz w:val="24"/>
        </w:rPr>
      </w:pPr>
      <w:r>
        <w:rPr>
          <w:sz w:val="24"/>
        </w:rPr>
        <w:t>5</w:t>
      </w:r>
      <w:r>
        <w:rPr>
          <w:rFonts w:hint="eastAsia"/>
          <w:sz w:val="24"/>
        </w:rPr>
        <w:t>、发生继续接受赎回申请将损害现有基金份额持有人利益的情形时，基金管理人可暂停接受基金份额持有人的赎回申请。</w:t>
      </w:r>
    </w:p>
    <w:p w14:paraId="6DDC5739" w14:textId="77777777" w:rsidR="005C497C" w:rsidRDefault="00000000">
      <w:pPr>
        <w:spacing w:line="360" w:lineRule="auto"/>
        <w:ind w:firstLineChars="200" w:firstLine="480"/>
        <w:rPr>
          <w:sz w:val="24"/>
        </w:rPr>
      </w:pPr>
      <w:r>
        <w:rPr>
          <w:sz w:val="24"/>
        </w:rPr>
        <w:t>6</w:t>
      </w:r>
      <w:r>
        <w:rPr>
          <w:rFonts w:hint="eastAsia"/>
          <w:sz w:val="24"/>
        </w:rPr>
        <w:t>、当前一估值日基金资产净值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390B1666" w14:textId="77777777" w:rsidR="005C497C" w:rsidRDefault="00000000">
      <w:pPr>
        <w:spacing w:line="360" w:lineRule="auto"/>
        <w:ind w:firstLineChars="200" w:firstLine="480"/>
        <w:rPr>
          <w:sz w:val="24"/>
        </w:rPr>
      </w:pPr>
      <w:r>
        <w:rPr>
          <w:sz w:val="24"/>
        </w:rPr>
        <w:t>7</w:t>
      </w:r>
      <w:r>
        <w:rPr>
          <w:rFonts w:hint="eastAsia"/>
          <w:sz w:val="24"/>
        </w:rPr>
        <w:t>、法律法规规定或中国证监会认定的其他情形。</w:t>
      </w:r>
    </w:p>
    <w:p w14:paraId="79672815" w14:textId="77777777" w:rsidR="005C497C" w:rsidRDefault="00000000">
      <w:pPr>
        <w:spacing w:line="360" w:lineRule="auto"/>
        <w:ind w:firstLineChars="200" w:firstLine="480"/>
      </w:pPr>
      <w:r>
        <w:rPr>
          <w:rFonts w:hint="eastAsia"/>
          <w:sz w:val="24"/>
        </w:rPr>
        <w:t>发生上述情形（第</w:t>
      </w:r>
      <w:r>
        <w:rPr>
          <w:sz w:val="24"/>
        </w:rPr>
        <w:t>4</w:t>
      </w:r>
      <w:r>
        <w:rPr>
          <w:rFonts w:hint="eastAsia"/>
          <w:sz w:val="24"/>
        </w:rPr>
        <w:t>项除外）之一</w:t>
      </w:r>
      <w:proofErr w:type="gramStart"/>
      <w:r>
        <w:rPr>
          <w:rFonts w:hint="eastAsia"/>
          <w:sz w:val="24"/>
        </w:rPr>
        <w:t>且基金</w:t>
      </w:r>
      <w:proofErr w:type="gramEnd"/>
      <w:r>
        <w:rPr>
          <w:rFonts w:hint="eastAsia"/>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sz w:val="24"/>
        </w:rPr>
        <w:t>4</w:t>
      </w:r>
      <w:r>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579B674" w14:textId="77777777" w:rsidR="005C497C" w:rsidRDefault="00000000">
      <w:pPr>
        <w:spacing w:line="360" w:lineRule="auto"/>
        <w:ind w:firstLineChars="200" w:firstLine="480"/>
        <w:rPr>
          <w:sz w:val="24"/>
        </w:rPr>
      </w:pPr>
      <w:r>
        <w:rPr>
          <w:rFonts w:hint="eastAsia"/>
          <w:sz w:val="24"/>
        </w:rPr>
        <w:t>九、巨额赎回的情形及处理方式</w:t>
      </w:r>
    </w:p>
    <w:p w14:paraId="29592754" w14:textId="77777777" w:rsidR="005C497C" w:rsidRDefault="00000000">
      <w:pPr>
        <w:spacing w:line="360" w:lineRule="auto"/>
        <w:ind w:firstLineChars="200" w:firstLine="480"/>
        <w:rPr>
          <w:sz w:val="24"/>
        </w:rPr>
      </w:pPr>
      <w:r>
        <w:rPr>
          <w:sz w:val="24"/>
        </w:rPr>
        <w:t>1</w:t>
      </w:r>
      <w:r>
        <w:rPr>
          <w:rFonts w:hint="eastAsia"/>
          <w:sz w:val="24"/>
        </w:rPr>
        <w:t>、巨额赎回的认定</w:t>
      </w:r>
    </w:p>
    <w:p w14:paraId="5C469B47" w14:textId="77777777" w:rsidR="005C497C" w:rsidRDefault="00000000">
      <w:pPr>
        <w:spacing w:line="360" w:lineRule="auto"/>
        <w:ind w:firstLineChars="200" w:firstLine="480"/>
        <w:rPr>
          <w:sz w:val="24"/>
        </w:rPr>
      </w:pPr>
      <w:r>
        <w:rPr>
          <w:rFonts w:hint="eastAsia"/>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sz w:val="24"/>
        </w:rPr>
        <w:t>10%</w:t>
      </w:r>
      <w:r>
        <w:rPr>
          <w:rFonts w:hint="eastAsia"/>
          <w:sz w:val="24"/>
        </w:rPr>
        <w:t>，即认为是发生了巨额赎回。</w:t>
      </w:r>
    </w:p>
    <w:p w14:paraId="1BBFE3DD" w14:textId="77777777" w:rsidR="005C497C" w:rsidRDefault="00000000">
      <w:pPr>
        <w:spacing w:line="360" w:lineRule="auto"/>
        <w:ind w:firstLineChars="200" w:firstLine="480"/>
        <w:rPr>
          <w:sz w:val="24"/>
        </w:rPr>
      </w:pPr>
      <w:r>
        <w:rPr>
          <w:sz w:val="24"/>
        </w:rPr>
        <w:lastRenderedPageBreak/>
        <w:t>2</w:t>
      </w:r>
      <w:r>
        <w:rPr>
          <w:rFonts w:hint="eastAsia"/>
          <w:sz w:val="24"/>
        </w:rPr>
        <w:t>、巨额赎回的处理方式</w:t>
      </w:r>
    </w:p>
    <w:p w14:paraId="2B954C6F" w14:textId="77777777" w:rsidR="005C497C" w:rsidRDefault="00000000">
      <w:pPr>
        <w:spacing w:line="360" w:lineRule="auto"/>
        <w:ind w:firstLineChars="200" w:firstLine="480"/>
        <w:rPr>
          <w:sz w:val="24"/>
        </w:rPr>
      </w:pPr>
      <w:r>
        <w:rPr>
          <w:rFonts w:hint="eastAsia"/>
          <w:sz w:val="24"/>
        </w:rPr>
        <w:t>当基金出现巨额赎回时，基金管理人可以根据基金当时的资产组合状况决定全额赎回或部分延期赎回。</w:t>
      </w:r>
    </w:p>
    <w:p w14:paraId="19A20C2D" w14:textId="77777777" w:rsidR="005C497C" w:rsidRDefault="00000000">
      <w:pPr>
        <w:spacing w:line="360" w:lineRule="auto"/>
        <w:ind w:firstLineChars="200" w:firstLine="480"/>
        <w:rPr>
          <w:sz w:val="24"/>
        </w:rPr>
      </w:pPr>
      <w:r>
        <w:rPr>
          <w:rFonts w:hint="eastAsia"/>
          <w:sz w:val="24"/>
        </w:rPr>
        <w:t>（</w:t>
      </w:r>
      <w:r>
        <w:rPr>
          <w:sz w:val="24"/>
        </w:rPr>
        <w:t>1</w:t>
      </w:r>
      <w:r>
        <w:rPr>
          <w:rFonts w:hint="eastAsia"/>
          <w:sz w:val="24"/>
        </w:rPr>
        <w:t>）全额赎回：当基金管理人认为有能力支付投资人的全部赎回申请时，按正常赎回程序执行。</w:t>
      </w:r>
    </w:p>
    <w:p w14:paraId="78B9E99E" w14:textId="77777777" w:rsidR="005C497C" w:rsidRDefault="00000000">
      <w:pPr>
        <w:spacing w:line="360" w:lineRule="auto"/>
        <w:ind w:firstLineChars="200" w:firstLine="480"/>
        <w:rPr>
          <w:sz w:val="24"/>
        </w:rPr>
      </w:pPr>
      <w:r>
        <w:rPr>
          <w:rFonts w:hint="eastAsia"/>
          <w:sz w:val="24"/>
        </w:rPr>
        <w:t>（</w:t>
      </w:r>
      <w:r>
        <w:rPr>
          <w:sz w:val="24"/>
        </w:rPr>
        <w:t>2</w:t>
      </w:r>
      <w:r>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sz w:val="24"/>
        </w:rPr>
        <w:t>10%</w:t>
      </w:r>
      <w:r>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sz w:val="24"/>
        </w:rPr>
        <w:t>并以下</w:t>
      </w:r>
      <w:proofErr w:type="gramEnd"/>
      <w:r>
        <w:rPr>
          <w:rFonts w:hint="eastAsia"/>
          <w:sz w:val="24"/>
        </w:rPr>
        <w:t>一开放日的</w:t>
      </w:r>
      <w:r>
        <w:rPr>
          <w:rFonts w:eastAsiaTheme="minorEastAsia" w:hint="eastAsia"/>
          <w:sz w:val="24"/>
        </w:rPr>
        <w:t>该类</w:t>
      </w:r>
      <w:r>
        <w:rPr>
          <w:rFonts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0F445959" w14:textId="77777777" w:rsidR="005C497C" w:rsidRDefault="00000000">
      <w:pPr>
        <w:spacing w:line="360" w:lineRule="auto"/>
        <w:ind w:firstLineChars="200" w:firstLine="480"/>
        <w:rPr>
          <w:sz w:val="24"/>
        </w:rPr>
      </w:pPr>
      <w:r>
        <w:rPr>
          <w:rFonts w:hint="eastAsia"/>
          <w:sz w:val="24"/>
        </w:rPr>
        <w:t>（</w:t>
      </w:r>
      <w:r>
        <w:rPr>
          <w:sz w:val="24"/>
        </w:rPr>
        <w:t>3</w:t>
      </w:r>
      <w:r>
        <w:rPr>
          <w:rFonts w:hint="eastAsia"/>
          <w:sz w:val="24"/>
        </w:rPr>
        <w:t>）</w:t>
      </w:r>
      <w:proofErr w:type="gramStart"/>
      <w:r>
        <w:rPr>
          <w:rFonts w:hint="eastAsia"/>
          <w:sz w:val="24"/>
        </w:rPr>
        <w:t>若基金</w:t>
      </w:r>
      <w:proofErr w:type="gramEnd"/>
      <w:r>
        <w:rPr>
          <w:rFonts w:hint="eastAsia"/>
          <w:sz w:val="24"/>
        </w:rPr>
        <w:t>发生巨额赎回，在出现单个基金份额持有人超过上一开放日基金总份额</w:t>
      </w:r>
      <w:r>
        <w:rPr>
          <w:sz w:val="24"/>
        </w:rPr>
        <w:t>30%</w:t>
      </w:r>
      <w:r>
        <w:rPr>
          <w:rFonts w:hint="eastAsia"/>
          <w:sz w:val="24"/>
        </w:rPr>
        <w:t>的赎回申请（以下简称“大额赎回申请人”）情形下，基金管理人可以延期办理赎回申请。基金管理人在当日接受赎回比例不低于上一开放日基金总份额</w:t>
      </w:r>
      <w:r>
        <w:rPr>
          <w:sz w:val="24"/>
        </w:rPr>
        <w:t>10%</w:t>
      </w:r>
      <w:r>
        <w:rPr>
          <w:rFonts w:hint="eastAsia"/>
          <w:sz w:val="24"/>
        </w:rPr>
        <w:t>的前提下，优先确认其他赎回申请人（以下简称“小额赎回申请人”）的赎回申请：若小额赎回申请人的赎回申请在当日予以全部确认，</w:t>
      </w:r>
      <w:proofErr w:type="gramStart"/>
      <w:r>
        <w:rPr>
          <w:rFonts w:hint="eastAsia"/>
          <w:sz w:val="24"/>
        </w:rPr>
        <w:t>则基金</w:t>
      </w:r>
      <w:proofErr w:type="gramEnd"/>
      <w:r>
        <w:rPr>
          <w:rFonts w:hint="eastAsia"/>
          <w:sz w:val="24"/>
        </w:rPr>
        <w:t>管理人在仍可接受赎回申请的范围内对大额赎回申请人的赎回</w:t>
      </w:r>
      <w:proofErr w:type="gramStart"/>
      <w:r>
        <w:rPr>
          <w:rFonts w:hint="eastAsia"/>
          <w:sz w:val="24"/>
        </w:rPr>
        <w:t>申请按</w:t>
      </w:r>
      <w:proofErr w:type="gramEnd"/>
      <w:r>
        <w:rPr>
          <w:rFonts w:hint="eastAsia"/>
          <w:sz w:val="24"/>
        </w:rPr>
        <w:t>比例确认，对大额赎回申请人未予确认的赎回申请延期办理；若小额赎回申请人的赎回申请在当日未予全部确认，</w:t>
      </w:r>
      <w:proofErr w:type="gramStart"/>
      <w:r>
        <w:rPr>
          <w:rFonts w:hint="eastAsia"/>
          <w:sz w:val="24"/>
        </w:rPr>
        <w:t>则基金</w:t>
      </w:r>
      <w:proofErr w:type="gramEnd"/>
      <w:r>
        <w:rPr>
          <w:rFonts w:hint="eastAsia"/>
          <w:sz w:val="24"/>
        </w:rPr>
        <w:t>管理人在可接受赎回申请的范围内对小额赎回申请人的赎回</w:t>
      </w:r>
      <w:proofErr w:type="gramStart"/>
      <w:r>
        <w:rPr>
          <w:rFonts w:hint="eastAsia"/>
          <w:sz w:val="24"/>
        </w:rPr>
        <w:t>申请按</w:t>
      </w:r>
      <w:proofErr w:type="gramEnd"/>
      <w:r>
        <w:rPr>
          <w:rFonts w:hint="eastAsia"/>
          <w:sz w:val="24"/>
        </w:rPr>
        <w:t>比例确认，对未确认的赎回申请（含小额赎回申请人的其余赎回申请与大额赎回申请人的全部赎回申请）延期办理。延期办理的赎回申请适用本条规定的延期赎回或取消赎回的规则，</w:t>
      </w:r>
      <w:r>
        <w:rPr>
          <w:rFonts w:ascii="宋体" w:hAnsi="宋体" w:cs="宋体"/>
          <w:sz w:val="24"/>
          <w:szCs w:val="24"/>
        </w:rPr>
        <w:t>选择取消赎回的，当日未获受理的赎回申请将被撤销；</w:t>
      </w:r>
      <w:r>
        <w:rPr>
          <w:rFonts w:hint="eastAsia"/>
          <w:sz w:val="24"/>
        </w:rPr>
        <w:t>选择延期赎回的，当日未获处理的赎回申请将自动转入下一个开放日继续赎回，直到全部赎回为止。延期的赎回申请与下一开放日赎回申请一并处理，无</w:t>
      </w:r>
      <w:r>
        <w:rPr>
          <w:rFonts w:hint="eastAsia"/>
          <w:sz w:val="24"/>
        </w:rPr>
        <w:lastRenderedPageBreak/>
        <w:t>优先权</w:t>
      </w:r>
      <w:proofErr w:type="gramStart"/>
      <w:r>
        <w:rPr>
          <w:rFonts w:hint="eastAsia"/>
          <w:sz w:val="24"/>
        </w:rPr>
        <w:t>并以下</w:t>
      </w:r>
      <w:proofErr w:type="gramEnd"/>
      <w:r>
        <w:rPr>
          <w:rFonts w:hint="eastAsia"/>
          <w:sz w:val="24"/>
        </w:rPr>
        <w:t>一开放日的该类基金份额净值为基础计算赎回金额，以此类推；同时，基金管理人应当对延期办理的事宜在规定媒介上刊登公告。</w:t>
      </w:r>
    </w:p>
    <w:p w14:paraId="4C24640D" w14:textId="77777777" w:rsidR="005C497C" w:rsidRDefault="00000000">
      <w:pPr>
        <w:spacing w:line="360" w:lineRule="auto"/>
        <w:ind w:firstLineChars="200" w:firstLine="480"/>
        <w:rPr>
          <w:sz w:val="24"/>
        </w:rPr>
      </w:pPr>
      <w:r>
        <w:rPr>
          <w:rFonts w:hint="eastAsia"/>
          <w:sz w:val="24"/>
        </w:rPr>
        <w:t>（</w:t>
      </w:r>
      <w:r>
        <w:rPr>
          <w:sz w:val="24"/>
        </w:rPr>
        <w:t>4</w:t>
      </w:r>
      <w:r>
        <w:rPr>
          <w:rFonts w:hint="eastAsia"/>
          <w:sz w:val="24"/>
        </w:rPr>
        <w:t>）暂停赎回：连续</w:t>
      </w:r>
      <w:r>
        <w:rPr>
          <w:sz w:val="24"/>
        </w:rPr>
        <w:t>2</w:t>
      </w:r>
      <w:r>
        <w:rPr>
          <w:rFonts w:hint="eastAsia"/>
          <w:sz w:val="24"/>
        </w:rPr>
        <w:t>个开放日以上（含本数）发生巨额赎回，如基金管理人认为有必要，可暂停接受基金的赎回申请；已经接受的赎回申请可以延缓支付赎回款项，但不得超过</w:t>
      </w:r>
      <w:r>
        <w:rPr>
          <w:sz w:val="24"/>
        </w:rPr>
        <w:t>20</w:t>
      </w:r>
      <w:r>
        <w:rPr>
          <w:rFonts w:hint="eastAsia"/>
          <w:sz w:val="24"/>
        </w:rPr>
        <w:t>个工作日，并应当在规定媒介上进行公告。</w:t>
      </w:r>
    </w:p>
    <w:p w14:paraId="2B1F33D2" w14:textId="77777777" w:rsidR="005C497C" w:rsidRDefault="00000000">
      <w:pPr>
        <w:spacing w:line="360" w:lineRule="auto"/>
        <w:ind w:firstLineChars="200" w:firstLine="480"/>
        <w:rPr>
          <w:bCs/>
          <w:sz w:val="24"/>
        </w:rPr>
      </w:pPr>
      <w:r>
        <w:rPr>
          <w:bCs/>
          <w:sz w:val="24"/>
        </w:rPr>
        <w:t>3</w:t>
      </w:r>
      <w:r>
        <w:rPr>
          <w:rFonts w:hint="eastAsia"/>
          <w:bCs/>
          <w:sz w:val="24"/>
        </w:rPr>
        <w:t>、巨额赎回的公告</w:t>
      </w:r>
    </w:p>
    <w:p w14:paraId="6713C4BF" w14:textId="77777777" w:rsidR="005C497C" w:rsidRDefault="00000000">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bCs/>
          <w:sz w:val="24"/>
        </w:rPr>
        <w:t>2</w:t>
      </w:r>
      <w:r>
        <w:rPr>
          <w:rFonts w:hint="eastAsia"/>
          <w:bCs/>
          <w:sz w:val="24"/>
        </w:rPr>
        <w:t>日内在规定媒介上刊登公告。</w:t>
      </w:r>
    </w:p>
    <w:p w14:paraId="7C6FBBD5" w14:textId="77777777" w:rsidR="005C497C" w:rsidRDefault="00000000">
      <w:pPr>
        <w:spacing w:line="360" w:lineRule="auto"/>
        <w:ind w:firstLineChars="200" w:firstLine="480"/>
        <w:rPr>
          <w:bCs/>
          <w:sz w:val="24"/>
        </w:rPr>
      </w:pPr>
      <w:r>
        <w:rPr>
          <w:rFonts w:hint="eastAsia"/>
          <w:bCs/>
          <w:sz w:val="24"/>
        </w:rPr>
        <w:t>十、暂停申购或赎回的公告和重新开放申购或赎回的公告</w:t>
      </w:r>
    </w:p>
    <w:p w14:paraId="6585E286" w14:textId="77777777" w:rsidR="005C497C" w:rsidRDefault="00000000">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5C500A2A" w14:textId="77777777" w:rsidR="005C497C" w:rsidRDefault="00000000">
      <w:pPr>
        <w:spacing w:line="360" w:lineRule="auto"/>
        <w:ind w:firstLineChars="200" w:firstLine="480"/>
        <w:rPr>
          <w:bCs/>
          <w:sz w:val="24"/>
        </w:rPr>
      </w:pPr>
      <w:r>
        <w:rPr>
          <w:bCs/>
          <w:sz w:val="24"/>
        </w:rPr>
        <w:t>2</w:t>
      </w:r>
      <w:r>
        <w:rPr>
          <w:rFonts w:hint="eastAsia"/>
          <w:bCs/>
          <w:sz w:val="24"/>
        </w:rPr>
        <w:t>、如发生暂停的时间为</w:t>
      </w:r>
      <w:r>
        <w:rPr>
          <w:bCs/>
          <w:sz w:val="24"/>
        </w:rPr>
        <w:t>1</w:t>
      </w:r>
      <w:r>
        <w:rPr>
          <w:rFonts w:hint="eastAsia"/>
          <w:bCs/>
          <w:sz w:val="24"/>
        </w:rPr>
        <w:t>日，基金管理人应于重新开放日，在规定媒介上刊登基金重新开放申购或赎回公告，并公布最近</w:t>
      </w:r>
      <w:r>
        <w:rPr>
          <w:bCs/>
          <w:sz w:val="24"/>
        </w:rPr>
        <w:t>1</w:t>
      </w:r>
      <w:r>
        <w:rPr>
          <w:rFonts w:hint="eastAsia"/>
          <w:bCs/>
          <w:sz w:val="24"/>
        </w:rPr>
        <w:t>个开放日的各类基金份额净值。</w:t>
      </w:r>
    </w:p>
    <w:p w14:paraId="05A2E526" w14:textId="77777777" w:rsidR="005C497C" w:rsidRDefault="00000000">
      <w:pPr>
        <w:spacing w:line="360" w:lineRule="auto"/>
        <w:ind w:firstLineChars="200" w:firstLine="480"/>
        <w:rPr>
          <w:sz w:val="24"/>
        </w:rPr>
      </w:pPr>
      <w:r>
        <w:rPr>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，并公布最近</w:t>
      </w:r>
      <w:r>
        <w:rPr>
          <w:bCs/>
          <w:sz w:val="24"/>
        </w:rPr>
        <w:t>1</w:t>
      </w:r>
      <w:r>
        <w:rPr>
          <w:rFonts w:hint="eastAsia"/>
          <w:bCs/>
          <w:sz w:val="24"/>
        </w:rPr>
        <w:t>个开放日的各类基金份额净值；也可以</w:t>
      </w:r>
      <w:r>
        <w:rPr>
          <w:rFonts w:hint="eastAsia"/>
          <w:sz w:val="24"/>
        </w:rPr>
        <w:t>根据</w:t>
      </w:r>
      <w:r>
        <w:rPr>
          <w:rFonts w:hint="eastAsia"/>
          <w:bCs/>
          <w:sz w:val="24"/>
        </w:rPr>
        <w:t>实际情况在暂停公告中明确重新开放申购或赎回的时间，届时不再另行发布重新开放的公告</w:t>
      </w:r>
      <w:r>
        <w:rPr>
          <w:rFonts w:hint="eastAsia"/>
          <w:sz w:val="24"/>
        </w:rPr>
        <w:t>。</w:t>
      </w:r>
    </w:p>
    <w:p w14:paraId="553D87E5" w14:textId="77777777" w:rsidR="005C497C" w:rsidRDefault="00000000">
      <w:pPr>
        <w:spacing w:line="360" w:lineRule="auto"/>
        <w:ind w:firstLineChars="200" w:firstLine="480"/>
        <w:rPr>
          <w:bCs/>
          <w:sz w:val="24"/>
        </w:rPr>
      </w:pPr>
      <w:r>
        <w:rPr>
          <w:rFonts w:hint="eastAsia"/>
          <w:bCs/>
          <w:sz w:val="24"/>
        </w:rPr>
        <w:t>十一、基金转换</w:t>
      </w:r>
    </w:p>
    <w:p w14:paraId="349332A9" w14:textId="77777777" w:rsidR="005C497C" w:rsidRDefault="00000000">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且开通转换的其他基金之间的转换业务，基金转换可以收取一定的转换费，相关规则由基金管理人届时根据相关法律法规及本基金合同的规定制定并公告，并提前告知基金托管人与相关机构。</w:t>
      </w:r>
    </w:p>
    <w:p w14:paraId="0E0B4867" w14:textId="77777777" w:rsidR="005C497C" w:rsidRDefault="00000000">
      <w:pPr>
        <w:spacing w:line="360" w:lineRule="auto"/>
        <w:ind w:firstLineChars="200" w:firstLine="480"/>
        <w:rPr>
          <w:bCs/>
          <w:sz w:val="24"/>
        </w:rPr>
      </w:pPr>
      <w:r>
        <w:rPr>
          <w:rFonts w:hint="eastAsia"/>
          <w:bCs/>
          <w:sz w:val="24"/>
        </w:rPr>
        <w:t>十二、基金份额的转让</w:t>
      </w:r>
    </w:p>
    <w:p w14:paraId="61E54413" w14:textId="77777777" w:rsidR="005C497C" w:rsidRDefault="0000000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Pr>
          <w:rFonts w:hint="eastAsia"/>
          <w:bCs/>
          <w:sz w:val="24"/>
        </w:rPr>
        <w:lastRenderedPageBreak/>
        <w:t>基金份额持有人应根据基金管理人公告的业务规则办理基金份额转让业务。</w:t>
      </w:r>
    </w:p>
    <w:p w14:paraId="337170A2" w14:textId="77777777" w:rsidR="005C497C" w:rsidRDefault="00000000">
      <w:pPr>
        <w:spacing w:line="360" w:lineRule="auto"/>
        <w:ind w:firstLineChars="200" w:firstLine="480"/>
        <w:rPr>
          <w:bCs/>
          <w:sz w:val="24"/>
        </w:rPr>
      </w:pPr>
      <w:r>
        <w:rPr>
          <w:rFonts w:hint="eastAsia"/>
          <w:bCs/>
          <w:sz w:val="24"/>
        </w:rPr>
        <w:t>十三、基金的</w:t>
      </w:r>
      <w:proofErr w:type="gramStart"/>
      <w:r>
        <w:rPr>
          <w:rFonts w:hint="eastAsia"/>
          <w:bCs/>
          <w:sz w:val="24"/>
        </w:rPr>
        <w:t>非交易</w:t>
      </w:r>
      <w:proofErr w:type="gramEnd"/>
      <w:r>
        <w:rPr>
          <w:rFonts w:hint="eastAsia"/>
          <w:bCs/>
          <w:sz w:val="24"/>
        </w:rPr>
        <w:t>过户</w:t>
      </w:r>
    </w:p>
    <w:p w14:paraId="21FAC7A0" w14:textId="77777777" w:rsidR="005C497C" w:rsidRDefault="00000000">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2CC9179F" w14:textId="77777777" w:rsidR="005C497C" w:rsidRDefault="00000000">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
    <w:p w14:paraId="399C0814" w14:textId="77777777" w:rsidR="005C497C" w:rsidRDefault="00000000">
      <w:pPr>
        <w:spacing w:line="360" w:lineRule="auto"/>
        <w:ind w:firstLineChars="200" w:firstLine="480"/>
        <w:rPr>
          <w:rFonts w:ascii="宋体" w:hAnsi="宋体"/>
          <w:sz w:val="24"/>
        </w:rPr>
      </w:pPr>
      <w:r>
        <w:rPr>
          <w:rFonts w:ascii="宋体" w:hAnsi="宋体" w:hint="eastAsia"/>
          <w:sz w:val="24"/>
        </w:rPr>
        <w:t>捐赠，指基金份额持有人将其合法持有的基金份额捐赠给福利性质的基金会或社会团体；</w:t>
      </w:r>
    </w:p>
    <w:p w14:paraId="31EEAE86" w14:textId="77777777" w:rsidR="005C497C" w:rsidRDefault="00000000">
      <w:pPr>
        <w:spacing w:line="360" w:lineRule="auto"/>
        <w:ind w:firstLineChars="200" w:firstLine="480"/>
        <w:rPr>
          <w:rFonts w:ascii="宋体" w:hAnsi="宋体"/>
          <w:sz w:val="24"/>
        </w:rPr>
      </w:pPr>
      <w:r>
        <w:rPr>
          <w:rFonts w:ascii="宋体" w:hAnsi="宋体" w:hint="eastAsia"/>
          <w:sz w:val="24"/>
        </w:rPr>
        <w:t>司法强制执行，是指司法机构依据生效司法文书将基金份额持有人持有的基金份额强制划转给其他自然人、法人或其他组织。</w:t>
      </w:r>
    </w:p>
    <w:p w14:paraId="2CAA1A8E" w14:textId="77777777" w:rsidR="005C497C" w:rsidRDefault="00000000">
      <w:pPr>
        <w:spacing w:line="360" w:lineRule="auto"/>
        <w:ind w:firstLineChars="200" w:firstLine="480"/>
        <w:rPr>
          <w:bCs/>
          <w:sz w:val="24"/>
        </w:rPr>
      </w:pPr>
      <w:r>
        <w:rPr>
          <w:rFonts w:ascii="宋体" w:hAnsi="宋体" w:hint="eastAsia"/>
          <w:sz w:val="24"/>
        </w:rPr>
        <w:t>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4C98531" w14:textId="77777777" w:rsidR="005C497C" w:rsidRDefault="00000000">
      <w:pPr>
        <w:spacing w:line="360" w:lineRule="auto"/>
        <w:ind w:firstLineChars="200" w:firstLine="480"/>
        <w:rPr>
          <w:bCs/>
          <w:sz w:val="24"/>
        </w:rPr>
      </w:pPr>
      <w:r>
        <w:rPr>
          <w:rFonts w:hint="eastAsia"/>
          <w:bCs/>
          <w:sz w:val="24"/>
        </w:rPr>
        <w:t>十四、基金的转托管</w:t>
      </w:r>
    </w:p>
    <w:p w14:paraId="120766D8" w14:textId="77777777" w:rsidR="005C497C" w:rsidRDefault="00000000">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41012F3B" w14:textId="77777777" w:rsidR="005C497C" w:rsidRDefault="00000000">
      <w:pPr>
        <w:spacing w:line="360" w:lineRule="auto"/>
        <w:ind w:firstLineChars="200" w:firstLine="480"/>
        <w:rPr>
          <w:bCs/>
          <w:sz w:val="24"/>
        </w:rPr>
      </w:pPr>
      <w:r>
        <w:rPr>
          <w:rFonts w:hint="eastAsia"/>
          <w:bCs/>
          <w:sz w:val="24"/>
        </w:rPr>
        <w:t>十五、定期定额投资计划</w:t>
      </w:r>
    </w:p>
    <w:p w14:paraId="657DBE34" w14:textId="77777777" w:rsidR="005C497C" w:rsidRDefault="00000000">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3F6AD94" w14:textId="77777777" w:rsidR="005C497C" w:rsidRDefault="00000000">
      <w:pPr>
        <w:spacing w:line="360" w:lineRule="auto"/>
        <w:ind w:firstLineChars="200" w:firstLine="480"/>
        <w:rPr>
          <w:bCs/>
          <w:sz w:val="24"/>
        </w:rPr>
      </w:pPr>
      <w:r>
        <w:rPr>
          <w:rFonts w:hint="eastAsia"/>
          <w:bCs/>
          <w:sz w:val="24"/>
        </w:rPr>
        <w:t>十六、基金份额的冻结、解冻和质押</w:t>
      </w:r>
    </w:p>
    <w:p w14:paraId="496DD4B1" w14:textId="77777777" w:rsidR="005C497C" w:rsidRDefault="00000000">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1585608C" w14:textId="77777777" w:rsidR="005C497C" w:rsidRDefault="00000000">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38D590F5" w14:textId="77777777" w:rsidR="005C497C" w:rsidRDefault="00000000">
      <w:pPr>
        <w:spacing w:line="360" w:lineRule="auto"/>
        <w:ind w:firstLineChars="200" w:firstLine="480"/>
        <w:rPr>
          <w:sz w:val="24"/>
        </w:rPr>
      </w:pPr>
      <w:r>
        <w:rPr>
          <w:rFonts w:hint="eastAsia"/>
          <w:sz w:val="24"/>
        </w:rPr>
        <w:lastRenderedPageBreak/>
        <w:t>十七、实施</w:t>
      </w:r>
      <w:proofErr w:type="gramStart"/>
      <w:r>
        <w:rPr>
          <w:rFonts w:hint="eastAsia"/>
          <w:sz w:val="24"/>
        </w:rPr>
        <w:t>侧袋机制</w:t>
      </w:r>
      <w:proofErr w:type="gramEnd"/>
      <w:r>
        <w:rPr>
          <w:rFonts w:hint="eastAsia"/>
          <w:sz w:val="24"/>
        </w:rPr>
        <w:t>期间本基金的申购与赎回</w:t>
      </w:r>
    </w:p>
    <w:p w14:paraId="7426E662" w14:textId="77777777" w:rsidR="005C497C" w:rsidRDefault="00000000">
      <w:pPr>
        <w:spacing w:line="360" w:lineRule="auto"/>
        <w:ind w:firstLineChars="200" w:firstLine="480"/>
        <w:rPr>
          <w:bCs/>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的，本基金的申购和赎回安排详见招募说明书或相关公告。</w:t>
      </w:r>
    </w:p>
    <w:p w14:paraId="13614693"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122" w:name="_Toc141703887"/>
      <w:bookmarkStart w:id="123" w:name="_Toc123102454"/>
      <w:bookmarkStart w:id="124" w:name="_Toc29251"/>
      <w:bookmarkStart w:id="125" w:name="_Toc15143"/>
      <w:bookmarkStart w:id="126" w:name="_Toc12245"/>
      <w:bookmarkStart w:id="127" w:name="_Toc66198699"/>
      <w:bookmarkStart w:id="128" w:name="_Toc26207"/>
      <w:bookmarkStart w:id="129" w:name="_Toc98560353"/>
      <w:bookmarkStart w:id="130" w:name="_Toc3601"/>
      <w:bookmarkStart w:id="131" w:name="_Toc31235"/>
      <w:bookmarkStart w:id="132" w:name="_Toc31644"/>
      <w:bookmarkStart w:id="133" w:name="_Toc123112235"/>
      <w:bookmarkStart w:id="134" w:name="_Toc31653"/>
      <w:bookmarkStart w:id="135" w:name="_Toc14835"/>
      <w:bookmarkStart w:id="136" w:name="_Toc16859"/>
      <w:bookmarkStart w:id="137" w:name="_Toc139991737"/>
      <w:bookmarkStart w:id="138" w:name="_Toc123051453"/>
      <w:bookmarkStart w:id="139" w:name="_Toc6405"/>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5DD2A61" w14:textId="77777777" w:rsidR="005C497C" w:rsidRDefault="005C497C">
      <w:pPr>
        <w:spacing w:line="360" w:lineRule="auto"/>
        <w:ind w:firstLineChars="200" w:firstLine="480"/>
        <w:rPr>
          <w:bCs/>
          <w:sz w:val="24"/>
        </w:rPr>
      </w:pPr>
    </w:p>
    <w:p w14:paraId="60AF8ED2" w14:textId="77777777" w:rsidR="005C497C" w:rsidRDefault="00000000">
      <w:pPr>
        <w:spacing w:line="360" w:lineRule="auto"/>
        <w:ind w:firstLineChars="200" w:firstLine="480"/>
        <w:rPr>
          <w:bCs/>
          <w:sz w:val="24"/>
        </w:rPr>
      </w:pPr>
      <w:r>
        <w:rPr>
          <w:rFonts w:hint="eastAsia"/>
          <w:bCs/>
          <w:sz w:val="24"/>
        </w:rPr>
        <w:t>一、基金</w:t>
      </w:r>
      <w:bookmarkEnd w:id="141"/>
      <w:r>
        <w:rPr>
          <w:rFonts w:hint="eastAsia"/>
          <w:bCs/>
          <w:sz w:val="24"/>
        </w:rPr>
        <w:t>管理人</w:t>
      </w:r>
      <w:bookmarkEnd w:id="142"/>
      <w:bookmarkEnd w:id="143"/>
      <w:bookmarkEnd w:id="144"/>
    </w:p>
    <w:p w14:paraId="4A070859" w14:textId="77777777" w:rsidR="005C497C" w:rsidRDefault="00000000">
      <w:pPr>
        <w:spacing w:line="360" w:lineRule="auto"/>
        <w:ind w:firstLineChars="200" w:firstLine="480"/>
        <w:rPr>
          <w:bCs/>
          <w:sz w:val="24"/>
        </w:rPr>
      </w:pPr>
      <w:bookmarkStart w:id="145" w:name="_Toc15118235"/>
      <w:r>
        <w:rPr>
          <w:rFonts w:hint="eastAsia"/>
          <w:bCs/>
          <w:sz w:val="24"/>
        </w:rPr>
        <w:t>（一）</w:t>
      </w:r>
      <w:r>
        <w:rPr>
          <w:bCs/>
          <w:sz w:val="24"/>
        </w:rPr>
        <w:tab/>
      </w:r>
      <w:r>
        <w:rPr>
          <w:rFonts w:hint="eastAsia"/>
          <w:bCs/>
          <w:sz w:val="24"/>
        </w:rPr>
        <w:t>基金管理人简况</w:t>
      </w:r>
      <w:bookmarkEnd w:id="145"/>
    </w:p>
    <w:p w14:paraId="0AD8140E" w14:textId="77777777" w:rsidR="005C497C" w:rsidRDefault="00000000">
      <w:pPr>
        <w:spacing w:line="360" w:lineRule="auto"/>
        <w:ind w:firstLineChars="200" w:firstLine="480"/>
        <w:rPr>
          <w:bCs/>
          <w:sz w:val="24"/>
        </w:rPr>
      </w:pPr>
      <w:bookmarkStart w:id="146" w:name="_Toc15118236"/>
      <w:bookmarkStart w:id="147" w:name="_Toc15118237"/>
      <w:r>
        <w:rPr>
          <w:rFonts w:hint="eastAsia"/>
          <w:bCs/>
          <w:sz w:val="24"/>
        </w:rPr>
        <w:t>名称：</w:t>
      </w:r>
      <w:bookmarkEnd w:id="146"/>
      <w:r>
        <w:rPr>
          <w:rFonts w:hint="eastAsia"/>
          <w:bCs/>
          <w:sz w:val="24"/>
        </w:rPr>
        <w:t>海富通基金管理有限公司</w:t>
      </w:r>
    </w:p>
    <w:p w14:paraId="1E8608C6" w14:textId="77777777" w:rsidR="005C497C" w:rsidRDefault="00000000">
      <w:pPr>
        <w:spacing w:line="360" w:lineRule="auto"/>
        <w:ind w:firstLineChars="200" w:firstLine="480"/>
        <w:rPr>
          <w:bCs/>
          <w:sz w:val="24"/>
        </w:rPr>
      </w:pPr>
      <w:r>
        <w:rPr>
          <w:rFonts w:hint="eastAsia"/>
          <w:bCs/>
          <w:sz w:val="24"/>
        </w:rPr>
        <w:t>住所：</w:t>
      </w:r>
      <w:bookmarkStart w:id="148" w:name="_Hlk133401055"/>
      <w:r>
        <w:rPr>
          <w:rFonts w:hint="eastAsia"/>
          <w:bCs/>
          <w:sz w:val="24"/>
        </w:rPr>
        <w:t>中国（上海）自由贸易试验区陆家嘴环路</w:t>
      </w:r>
      <w:r>
        <w:rPr>
          <w:rFonts w:hint="eastAsia"/>
          <w:bCs/>
          <w:sz w:val="24"/>
        </w:rPr>
        <w:t>479</w:t>
      </w:r>
      <w:r>
        <w:rPr>
          <w:rFonts w:hint="eastAsia"/>
          <w:bCs/>
          <w:sz w:val="24"/>
        </w:rPr>
        <w:t>号</w:t>
      </w:r>
      <w:r>
        <w:rPr>
          <w:rFonts w:hint="eastAsia"/>
          <w:bCs/>
          <w:sz w:val="24"/>
        </w:rPr>
        <w:t>18</w:t>
      </w:r>
      <w:r>
        <w:rPr>
          <w:rFonts w:hint="eastAsia"/>
          <w:bCs/>
          <w:sz w:val="24"/>
        </w:rPr>
        <w:t>层</w:t>
      </w:r>
      <w:r>
        <w:rPr>
          <w:rFonts w:hint="eastAsia"/>
          <w:bCs/>
          <w:sz w:val="24"/>
        </w:rPr>
        <w:t>1802-1803</w:t>
      </w:r>
      <w:r>
        <w:rPr>
          <w:rFonts w:hint="eastAsia"/>
          <w:bCs/>
          <w:sz w:val="24"/>
        </w:rPr>
        <w:t>室以及</w:t>
      </w:r>
      <w:r>
        <w:rPr>
          <w:rFonts w:hint="eastAsia"/>
          <w:bCs/>
          <w:sz w:val="24"/>
        </w:rPr>
        <w:t>19</w:t>
      </w:r>
      <w:r>
        <w:rPr>
          <w:rFonts w:hint="eastAsia"/>
          <w:bCs/>
          <w:sz w:val="24"/>
        </w:rPr>
        <w:t>层</w:t>
      </w:r>
      <w:r>
        <w:rPr>
          <w:rFonts w:hint="eastAsia"/>
          <w:bCs/>
          <w:sz w:val="24"/>
        </w:rPr>
        <w:t>1901-1908</w:t>
      </w:r>
      <w:r>
        <w:rPr>
          <w:rFonts w:hint="eastAsia"/>
          <w:bCs/>
          <w:sz w:val="24"/>
        </w:rPr>
        <w:t>室</w:t>
      </w:r>
      <w:bookmarkEnd w:id="148"/>
    </w:p>
    <w:p w14:paraId="170B4370" w14:textId="77777777" w:rsidR="005C497C" w:rsidRDefault="00000000">
      <w:pPr>
        <w:spacing w:line="360" w:lineRule="auto"/>
        <w:ind w:firstLineChars="200" w:firstLine="480"/>
        <w:rPr>
          <w:bCs/>
          <w:sz w:val="24"/>
        </w:rPr>
      </w:pPr>
      <w:r>
        <w:rPr>
          <w:rFonts w:hint="eastAsia"/>
          <w:bCs/>
          <w:sz w:val="24"/>
        </w:rPr>
        <w:t>法定代表人：</w:t>
      </w:r>
      <w:proofErr w:type="gramStart"/>
      <w:r>
        <w:rPr>
          <w:rFonts w:hint="eastAsia"/>
          <w:bCs/>
          <w:sz w:val="24"/>
        </w:rPr>
        <w:t>杨仓兵</w:t>
      </w:r>
      <w:proofErr w:type="gramEnd"/>
    </w:p>
    <w:p w14:paraId="2626D94F" w14:textId="77777777" w:rsidR="005C497C" w:rsidRDefault="00000000">
      <w:pPr>
        <w:spacing w:line="360" w:lineRule="auto"/>
        <w:ind w:firstLineChars="200" w:firstLine="480"/>
        <w:rPr>
          <w:bCs/>
          <w:sz w:val="24"/>
        </w:rPr>
      </w:pPr>
      <w:r>
        <w:rPr>
          <w:rFonts w:hint="eastAsia"/>
          <w:bCs/>
          <w:sz w:val="24"/>
        </w:rPr>
        <w:t>设立日期：</w:t>
      </w:r>
      <w:r>
        <w:rPr>
          <w:bCs/>
          <w:sz w:val="24"/>
        </w:rPr>
        <w:t>2003</w:t>
      </w:r>
      <w:r>
        <w:rPr>
          <w:rFonts w:hint="eastAsia"/>
          <w:bCs/>
          <w:sz w:val="24"/>
        </w:rPr>
        <w:t>年</w:t>
      </w:r>
      <w:r>
        <w:rPr>
          <w:bCs/>
          <w:sz w:val="24"/>
        </w:rPr>
        <w:t>4</w:t>
      </w:r>
      <w:r>
        <w:rPr>
          <w:rFonts w:hint="eastAsia"/>
          <w:bCs/>
          <w:sz w:val="24"/>
        </w:rPr>
        <w:t>月</w:t>
      </w:r>
      <w:r>
        <w:rPr>
          <w:bCs/>
          <w:sz w:val="24"/>
        </w:rPr>
        <w:t>18</w:t>
      </w:r>
      <w:r>
        <w:rPr>
          <w:rFonts w:hint="eastAsia"/>
          <w:bCs/>
          <w:sz w:val="24"/>
        </w:rPr>
        <w:t>日</w:t>
      </w:r>
    </w:p>
    <w:p w14:paraId="3B6B7953" w14:textId="77777777" w:rsidR="005C497C" w:rsidRDefault="00000000">
      <w:pPr>
        <w:spacing w:line="360" w:lineRule="auto"/>
        <w:ind w:firstLineChars="200" w:firstLine="480"/>
        <w:rPr>
          <w:bCs/>
          <w:sz w:val="24"/>
        </w:rPr>
      </w:pPr>
      <w:r>
        <w:rPr>
          <w:rFonts w:hint="eastAsia"/>
          <w:bCs/>
          <w:sz w:val="24"/>
        </w:rPr>
        <w:t>批准设立机关及批准设立文号：</w:t>
      </w:r>
      <w:r>
        <w:rPr>
          <w:rFonts w:ascii="宋体" w:hAnsi="宋体" w:hint="eastAsia"/>
          <w:bCs/>
          <w:sz w:val="24"/>
        </w:rPr>
        <w:t>中国证监会证</w:t>
      </w:r>
      <w:proofErr w:type="gramStart"/>
      <w:r>
        <w:rPr>
          <w:rFonts w:ascii="宋体" w:hAnsi="宋体" w:hint="eastAsia"/>
          <w:bCs/>
          <w:sz w:val="24"/>
        </w:rPr>
        <w:t>监基金字</w:t>
      </w:r>
      <w:proofErr w:type="gramEnd"/>
      <w:r>
        <w:rPr>
          <w:rFonts w:ascii="宋体" w:hAnsi="宋体" w:hint="eastAsia"/>
          <w:bCs/>
          <w:sz w:val="24"/>
        </w:rPr>
        <w:t xml:space="preserve"> </w:t>
      </w:r>
      <w:r>
        <w:rPr>
          <w:rFonts w:eastAsiaTheme="minorEastAsia" w:hint="eastAsia"/>
          <w:sz w:val="24"/>
        </w:rPr>
        <w:t>[</w:t>
      </w:r>
      <w:r>
        <w:rPr>
          <w:rFonts w:eastAsiaTheme="minorEastAsia"/>
          <w:sz w:val="24"/>
        </w:rPr>
        <w:t>2003]</w:t>
      </w:r>
      <w:r>
        <w:rPr>
          <w:bCs/>
          <w:sz w:val="24"/>
        </w:rPr>
        <w:t xml:space="preserve"> 48</w:t>
      </w:r>
      <w:r>
        <w:rPr>
          <w:rFonts w:ascii="宋体" w:hAnsi="宋体" w:hint="eastAsia"/>
          <w:bCs/>
          <w:sz w:val="24"/>
        </w:rPr>
        <w:t>号</w:t>
      </w:r>
    </w:p>
    <w:p w14:paraId="251A45E3" w14:textId="77777777" w:rsidR="005C497C" w:rsidRDefault="00000000">
      <w:pPr>
        <w:spacing w:line="360" w:lineRule="auto"/>
        <w:ind w:firstLineChars="200" w:firstLine="480"/>
        <w:rPr>
          <w:bCs/>
          <w:sz w:val="24"/>
        </w:rPr>
      </w:pPr>
      <w:r>
        <w:rPr>
          <w:rFonts w:hint="eastAsia"/>
          <w:bCs/>
          <w:sz w:val="24"/>
        </w:rPr>
        <w:t>组织形式：有限责任公司</w:t>
      </w:r>
    </w:p>
    <w:p w14:paraId="7BF7DC0B" w14:textId="77777777" w:rsidR="005C497C" w:rsidRDefault="00000000">
      <w:pPr>
        <w:spacing w:line="360" w:lineRule="auto"/>
        <w:ind w:firstLineChars="200" w:firstLine="480"/>
        <w:rPr>
          <w:bCs/>
          <w:sz w:val="24"/>
        </w:rPr>
      </w:pPr>
      <w:r>
        <w:rPr>
          <w:rFonts w:hint="eastAsia"/>
          <w:bCs/>
          <w:sz w:val="24"/>
        </w:rPr>
        <w:t>注册资本：</w:t>
      </w:r>
      <w:r>
        <w:rPr>
          <w:bCs/>
          <w:sz w:val="24"/>
        </w:rPr>
        <w:t>3</w:t>
      </w:r>
      <w:r>
        <w:rPr>
          <w:rFonts w:hint="eastAsia"/>
          <w:bCs/>
          <w:sz w:val="24"/>
        </w:rPr>
        <w:t>亿元人民币</w:t>
      </w:r>
    </w:p>
    <w:p w14:paraId="6EC1963E" w14:textId="77777777" w:rsidR="005C497C" w:rsidRDefault="00000000">
      <w:pPr>
        <w:spacing w:line="360" w:lineRule="auto"/>
        <w:ind w:firstLineChars="200" w:firstLine="480"/>
        <w:rPr>
          <w:bCs/>
          <w:sz w:val="24"/>
        </w:rPr>
      </w:pPr>
      <w:r>
        <w:rPr>
          <w:rFonts w:hint="eastAsia"/>
          <w:bCs/>
          <w:sz w:val="24"/>
        </w:rPr>
        <w:t>存续期限：持续经营</w:t>
      </w:r>
    </w:p>
    <w:p w14:paraId="13ADB94B" w14:textId="77777777" w:rsidR="005C497C" w:rsidRDefault="00000000">
      <w:pPr>
        <w:spacing w:line="360" w:lineRule="auto"/>
        <w:ind w:firstLineChars="200" w:firstLine="480"/>
        <w:rPr>
          <w:bCs/>
          <w:sz w:val="24"/>
        </w:rPr>
      </w:pPr>
      <w:r>
        <w:rPr>
          <w:rFonts w:hint="eastAsia"/>
          <w:bCs/>
          <w:sz w:val="24"/>
        </w:rPr>
        <w:t>联系电话：</w:t>
      </w:r>
      <w:r>
        <w:rPr>
          <w:bCs/>
          <w:sz w:val="24"/>
        </w:rPr>
        <w:t>021-38650999</w:t>
      </w:r>
    </w:p>
    <w:p w14:paraId="0AAA33F6" w14:textId="77777777" w:rsidR="005C497C" w:rsidRDefault="00000000">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47"/>
    </w:p>
    <w:p w14:paraId="3E98234F" w14:textId="77777777" w:rsidR="005C497C" w:rsidRDefault="00000000">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D8F575A"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F1706BE"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16A61FF"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093E253E"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30277871"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75445460"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965D219"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239E03A" w14:textId="77777777" w:rsidR="005C497C" w:rsidRDefault="00000000">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w:t>
      </w:r>
      <w:r>
        <w:rPr>
          <w:rFonts w:hint="eastAsia"/>
          <w:bCs/>
          <w:sz w:val="24"/>
        </w:rPr>
        <w:lastRenderedPageBreak/>
        <w:t>理；</w:t>
      </w:r>
    </w:p>
    <w:p w14:paraId="715BCE0F" w14:textId="77777777" w:rsidR="005C497C" w:rsidRDefault="00000000">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p>
    <w:p w14:paraId="69FD101B"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C5FC2FD"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）在《基金合同》约定的范围内，拒绝或暂停受理申购、赎回与转换申请；</w:t>
      </w:r>
    </w:p>
    <w:p w14:paraId="70C81BF4"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p>
    <w:p w14:paraId="47E55ABF"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44D73C02"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102604C7"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）选择、更换律师事务所、会计师事务所、证券、期货经纪商或其他为基金提供服务的外部机构；</w:t>
      </w:r>
      <w:r>
        <w:rPr>
          <w:bCs/>
          <w:sz w:val="24"/>
        </w:rPr>
        <w:t>若本基金采用证券经纪商交易结算模式</w:t>
      </w:r>
      <w:r>
        <w:rPr>
          <w:rFonts w:hint="eastAsia"/>
          <w:bCs/>
          <w:sz w:val="24"/>
        </w:rPr>
        <w:t>，基金管理人经与基金托管人商议后选定证券经纪商代表本基金进行场内交易并作为结算参与人代理本基金进行结算，基金管理人、基金托管人须与选择的证券经纪商签订相关协议，约定证券经纪商应履行的相关交易结算和交易监控等职责；</w:t>
      </w:r>
    </w:p>
    <w:p w14:paraId="1D91F6ED" w14:textId="77777777" w:rsidR="005C497C" w:rsidRDefault="00000000">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）在符合有关法律、法规的前提下，制订和调整有关基金认购、申购、赎回、转换、定期定额投资和</w:t>
      </w:r>
      <w:proofErr w:type="gramStart"/>
      <w:r>
        <w:rPr>
          <w:rFonts w:hint="eastAsia"/>
          <w:bCs/>
          <w:sz w:val="24"/>
        </w:rPr>
        <w:t>非交易</w:t>
      </w:r>
      <w:proofErr w:type="gramEnd"/>
      <w:r>
        <w:rPr>
          <w:rFonts w:hint="eastAsia"/>
          <w:bCs/>
          <w:sz w:val="24"/>
        </w:rPr>
        <w:t>过户等业务规则；</w:t>
      </w:r>
    </w:p>
    <w:p w14:paraId="03BA9128" w14:textId="77777777" w:rsidR="005C497C" w:rsidRDefault="00000000">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75F61B5" w14:textId="77777777" w:rsidR="005C497C" w:rsidRDefault="00000000">
      <w:pPr>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14:paraId="11341CBF" w14:textId="77777777" w:rsidR="005C497C" w:rsidRDefault="00000000">
      <w:pPr>
        <w:spacing w:line="360" w:lineRule="auto"/>
        <w:ind w:firstLineChars="200" w:firstLine="480"/>
        <w:rPr>
          <w:bCs/>
          <w:sz w:val="24"/>
        </w:rPr>
      </w:pPr>
      <w:bookmarkStart w:id="149"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173F8383"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）办理基金备案手续；</w:t>
      </w:r>
    </w:p>
    <w:p w14:paraId="7AA4EDEF"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448F69E"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1E29CA91"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w:t>
      </w:r>
      <w:r>
        <w:rPr>
          <w:rFonts w:hint="eastAsia"/>
          <w:bCs/>
          <w:sz w:val="24"/>
        </w:rPr>
        <w:lastRenderedPageBreak/>
        <w:t>管理，分别记账，进行证券投资；</w:t>
      </w:r>
    </w:p>
    <w:p w14:paraId="444CD4DF"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528F51B1" w14:textId="77777777" w:rsidR="005C497C" w:rsidRDefault="00000000">
      <w:pPr>
        <w:spacing w:line="360" w:lineRule="auto"/>
        <w:ind w:firstLineChars="200" w:firstLine="480"/>
        <w:rPr>
          <w:bCs/>
          <w:sz w:val="24"/>
        </w:rPr>
      </w:pPr>
      <w:bookmarkStart w:id="150" w:name="_Hlt88897298"/>
      <w:bookmarkEnd w:id="150"/>
      <w:r>
        <w:rPr>
          <w:rFonts w:hint="eastAsia"/>
          <w:bCs/>
          <w:sz w:val="24"/>
        </w:rPr>
        <w:t>（</w:t>
      </w:r>
      <w:r>
        <w:rPr>
          <w:bCs/>
          <w:sz w:val="24"/>
        </w:rPr>
        <w:t>7</w:t>
      </w:r>
      <w:r>
        <w:rPr>
          <w:rFonts w:hint="eastAsia"/>
          <w:bCs/>
          <w:sz w:val="24"/>
        </w:rPr>
        <w:t>）依法接受基金托管人的监督；</w:t>
      </w:r>
    </w:p>
    <w:p w14:paraId="5F3DD59B"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）采取适当合理的措施使计算各类基金份额认购、申购、赎回和注销价格的方法符合《基金合同》等法律文件的规定，按有关规定计算并公告各类基金净值信息，确定各类基金份额申购、赎回的价格；</w:t>
      </w:r>
    </w:p>
    <w:p w14:paraId="62388122"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2CBEEFC9"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14:paraId="3401C438"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2D155C9"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但依法向监管机构、司法机关及向审计、法律等外部专业顾问提供的除外；</w:t>
      </w:r>
    </w:p>
    <w:p w14:paraId="73D4D7C2"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7662237"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43B71D2"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8A56F5" w14:textId="77777777" w:rsidR="005C497C" w:rsidRDefault="00000000">
      <w:pPr>
        <w:spacing w:line="360" w:lineRule="auto"/>
        <w:ind w:firstLineChars="200" w:firstLine="480"/>
        <w:rPr>
          <w:bCs/>
          <w:sz w:val="24"/>
        </w:rPr>
      </w:pPr>
      <w:r>
        <w:rPr>
          <w:rFonts w:hint="eastAsia"/>
          <w:bCs/>
          <w:sz w:val="24"/>
        </w:rPr>
        <w:t>（</w:t>
      </w:r>
      <w:r>
        <w:rPr>
          <w:bCs/>
          <w:sz w:val="24"/>
        </w:rPr>
        <w:t>16</w:t>
      </w:r>
      <w:r>
        <w:rPr>
          <w:rFonts w:hint="eastAsia"/>
          <w:bCs/>
          <w:sz w:val="24"/>
        </w:rPr>
        <w:t>）按照法律法规规定的年限保存基金财产管理业务活动的会计账册、报表、记录和其他相关资料；</w:t>
      </w:r>
    </w:p>
    <w:p w14:paraId="4136F4C2" w14:textId="77777777" w:rsidR="005C497C" w:rsidRDefault="00000000">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5884B3" w14:textId="77777777" w:rsidR="005C497C" w:rsidRDefault="00000000">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02E7B926" w14:textId="77777777" w:rsidR="005C497C" w:rsidRDefault="00000000">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0EB68C7F" w14:textId="77777777" w:rsidR="005C497C" w:rsidRDefault="00000000">
      <w:pPr>
        <w:spacing w:line="360" w:lineRule="auto"/>
        <w:ind w:firstLineChars="200" w:firstLine="480"/>
        <w:rPr>
          <w:bCs/>
          <w:sz w:val="24"/>
        </w:rPr>
      </w:pPr>
      <w:r>
        <w:rPr>
          <w:rFonts w:hint="eastAsia"/>
          <w:bCs/>
          <w:sz w:val="24"/>
        </w:rPr>
        <w:lastRenderedPageBreak/>
        <w:t>（</w:t>
      </w:r>
      <w:r>
        <w:rPr>
          <w:bCs/>
          <w:sz w:val="24"/>
        </w:rPr>
        <w:t>20</w:t>
      </w:r>
      <w:r>
        <w:rPr>
          <w:rFonts w:hint="eastAsia"/>
          <w:bCs/>
          <w:sz w:val="24"/>
        </w:rPr>
        <w:t>）因违反《基金合同》导致基金财产的损失或损害基金份额持有人合法权益时，应当承担赔偿责任，其赔偿责任不因其退任而免除；</w:t>
      </w:r>
    </w:p>
    <w:p w14:paraId="0C38A5A1" w14:textId="77777777" w:rsidR="005C497C" w:rsidRDefault="00000000">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436D286" w14:textId="77777777" w:rsidR="005C497C" w:rsidRDefault="00000000">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763751FE" w14:textId="77777777" w:rsidR="005C497C" w:rsidRDefault="00000000">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3516C18" w14:textId="77777777" w:rsidR="005C497C" w:rsidRDefault="00000000">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）基金管理人在募集期间未能达到基金的备案条件，《基金合同》不能生效，基金管理人承担全部募集费用，将已募集资金加计银行同期活期存款利息在基金募集期结束后</w:t>
      </w:r>
      <w:r>
        <w:rPr>
          <w:bCs/>
          <w:sz w:val="24"/>
        </w:rPr>
        <w:t>30</w:t>
      </w:r>
      <w:r>
        <w:rPr>
          <w:rFonts w:hint="eastAsia"/>
          <w:bCs/>
          <w:sz w:val="24"/>
        </w:rPr>
        <w:t>日内退还基金认购人；</w:t>
      </w:r>
    </w:p>
    <w:p w14:paraId="25ACA113" w14:textId="77777777" w:rsidR="005C497C" w:rsidRDefault="00000000">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6AAC0CE6" w14:textId="77777777" w:rsidR="005C497C" w:rsidRDefault="00000000">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6577B9D4" w14:textId="77777777" w:rsidR="005C497C" w:rsidRDefault="00000000">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3D20F7E5" w14:textId="77777777" w:rsidR="005C497C" w:rsidRDefault="00000000">
      <w:pPr>
        <w:spacing w:line="360" w:lineRule="auto"/>
        <w:ind w:firstLineChars="200" w:firstLine="480"/>
        <w:rPr>
          <w:bCs/>
          <w:sz w:val="24"/>
        </w:rPr>
      </w:pPr>
      <w:bookmarkStart w:id="151" w:name="_Toc15118238"/>
      <w:bookmarkStart w:id="152" w:name="_Toc79392581"/>
      <w:bookmarkStart w:id="153" w:name="_Toc57530240"/>
      <w:r>
        <w:rPr>
          <w:rFonts w:hint="eastAsia"/>
          <w:bCs/>
          <w:sz w:val="24"/>
        </w:rPr>
        <w:t>二、基金托管人</w:t>
      </w:r>
      <w:bookmarkEnd w:id="149"/>
      <w:bookmarkEnd w:id="151"/>
      <w:bookmarkEnd w:id="152"/>
      <w:bookmarkEnd w:id="153"/>
    </w:p>
    <w:p w14:paraId="34D2EC07" w14:textId="77777777" w:rsidR="005C497C" w:rsidRDefault="00000000">
      <w:pPr>
        <w:spacing w:line="360" w:lineRule="auto"/>
        <w:ind w:firstLineChars="200" w:firstLine="480"/>
        <w:rPr>
          <w:bCs/>
          <w:sz w:val="24"/>
        </w:rPr>
      </w:pPr>
      <w:bookmarkStart w:id="154" w:name="_Toc15118239"/>
      <w:r>
        <w:rPr>
          <w:rFonts w:hint="eastAsia"/>
          <w:bCs/>
          <w:sz w:val="24"/>
        </w:rPr>
        <w:t>（一）</w:t>
      </w:r>
      <w:r>
        <w:rPr>
          <w:bCs/>
          <w:sz w:val="24"/>
        </w:rPr>
        <w:tab/>
      </w:r>
      <w:r>
        <w:rPr>
          <w:rFonts w:hint="eastAsia"/>
          <w:bCs/>
          <w:sz w:val="24"/>
        </w:rPr>
        <w:t>基金托管人简况</w:t>
      </w:r>
      <w:bookmarkEnd w:id="154"/>
    </w:p>
    <w:p w14:paraId="1AB5883C"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名称：国金证券股份有限公司</w:t>
      </w:r>
    </w:p>
    <w:p w14:paraId="41382869"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住所：四川省成都市东城根上街</w:t>
      </w:r>
      <w:r>
        <w:rPr>
          <w:rFonts w:hint="eastAsia"/>
          <w:bCs/>
          <w:color w:val="000000" w:themeColor="text1"/>
          <w:sz w:val="24"/>
        </w:rPr>
        <w:t>95</w:t>
      </w:r>
      <w:r>
        <w:rPr>
          <w:rFonts w:hint="eastAsia"/>
          <w:bCs/>
          <w:color w:val="000000" w:themeColor="text1"/>
          <w:sz w:val="24"/>
        </w:rPr>
        <w:t>号</w:t>
      </w:r>
    </w:p>
    <w:p w14:paraId="227309FB"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法定代表人：冉云</w:t>
      </w:r>
    </w:p>
    <w:p w14:paraId="3252A0C0"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成立时间：</w:t>
      </w:r>
      <w:r>
        <w:rPr>
          <w:rFonts w:hint="eastAsia"/>
          <w:bCs/>
          <w:color w:val="000000" w:themeColor="text1"/>
          <w:sz w:val="24"/>
        </w:rPr>
        <w:t>1996</w:t>
      </w:r>
      <w:r>
        <w:rPr>
          <w:rFonts w:hint="eastAsia"/>
          <w:bCs/>
          <w:color w:val="000000" w:themeColor="text1"/>
          <w:sz w:val="24"/>
        </w:rPr>
        <w:t>年</w:t>
      </w:r>
      <w:r>
        <w:rPr>
          <w:rFonts w:hint="eastAsia"/>
          <w:bCs/>
          <w:color w:val="000000" w:themeColor="text1"/>
          <w:sz w:val="24"/>
        </w:rPr>
        <w:t>12</w:t>
      </w:r>
      <w:r>
        <w:rPr>
          <w:rFonts w:hint="eastAsia"/>
          <w:bCs/>
          <w:color w:val="000000" w:themeColor="text1"/>
          <w:sz w:val="24"/>
        </w:rPr>
        <w:t>月</w:t>
      </w:r>
      <w:r>
        <w:rPr>
          <w:rFonts w:hint="eastAsia"/>
          <w:bCs/>
          <w:color w:val="000000" w:themeColor="text1"/>
          <w:sz w:val="24"/>
        </w:rPr>
        <w:t>20</w:t>
      </w:r>
      <w:r>
        <w:rPr>
          <w:rFonts w:hint="eastAsia"/>
          <w:bCs/>
          <w:color w:val="000000" w:themeColor="text1"/>
          <w:sz w:val="24"/>
        </w:rPr>
        <w:t>日</w:t>
      </w:r>
    </w:p>
    <w:p w14:paraId="26EDB2EE" w14:textId="77777777" w:rsidR="005C497C" w:rsidRDefault="00000000">
      <w:pPr>
        <w:spacing w:line="360" w:lineRule="auto"/>
        <w:ind w:firstLineChars="200" w:firstLine="480"/>
        <w:rPr>
          <w:bCs/>
          <w:color w:val="000000" w:themeColor="text1"/>
          <w:sz w:val="24"/>
        </w:rPr>
      </w:pPr>
      <w:r>
        <w:rPr>
          <w:bCs/>
          <w:color w:val="000000" w:themeColor="text1"/>
          <w:sz w:val="24"/>
        </w:rPr>
        <w:t>批准设立机关和批准设立文号</w:t>
      </w:r>
      <w:r>
        <w:rPr>
          <w:rFonts w:hint="eastAsia"/>
          <w:bCs/>
          <w:color w:val="000000" w:themeColor="text1"/>
          <w:sz w:val="24"/>
        </w:rPr>
        <w:t>：中国人民银行银复</w:t>
      </w:r>
      <w:r>
        <w:rPr>
          <w:rFonts w:hint="eastAsia"/>
          <w:bCs/>
          <w:color w:val="000000" w:themeColor="text1"/>
          <w:sz w:val="24"/>
        </w:rPr>
        <w:t>[1990]498</w:t>
      </w:r>
      <w:r>
        <w:rPr>
          <w:rFonts w:hint="eastAsia"/>
          <w:bCs/>
          <w:color w:val="000000" w:themeColor="text1"/>
          <w:sz w:val="24"/>
        </w:rPr>
        <w:t>号</w:t>
      </w:r>
    </w:p>
    <w:p w14:paraId="07F60B63"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组织形式：股份有限公司</w:t>
      </w:r>
    </w:p>
    <w:p w14:paraId="051F8DEA"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注册资本：</w:t>
      </w:r>
      <w:r>
        <w:rPr>
          <w:rFonts w:hint="eastAsia"/>
          <w:bCs/>
          <w:color w:val="000000" w:themeColor="text1"/>
          <w:sz w:val="24"/>
        </w:rPr>
        <w:t>3,724,359,310</w:t>
      </w:r>
      <w:r>
        <w:rPr>
          <w:rFonts w:hint="eastAsia"/>
          <w:bCs/>
          <w:color w:val="000000" w:themeColor="text1"/>
          <w:sz w:val="24"/>
        </w:rPr>
        <w:t>元人民币</w:t>
      </w:r>
    </w:p>
    <w:p w14:paraId="2693FF49"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存续期间：持续经营</w:t>
      </w:r>
      <w:r>
        <w:rPr>
          <w:bCs/>
          <w:color w:val="000000" w:themeColor="text1"/>
          <w:sz w:val="24"/>
        </w:rPr>
        <w:t xml:space="preserve"> </w:t>
      </w:r>
    </w:p>
    <w:p w14:paraId="16B54C9E"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基金托管资格批文及文号：证监许可〔</w:t>
      </w:r>
      <w:r>
        <w:rPr>
          <w:rFonts w:hint="eastAsia"/>
          <w:bCs/>
          <w:color w:val="000000" w:themeColor="text1"/>
          <w:sz w:val="24"/>
        </w:rPr>
        <w:t>2017</w:t>
      </w:r>
      <w:r>
        <w:rPr>
          <w:rFonts w:hint="eastAsia"/>
          <w:bCs/>
          <w:color w:val="000000" w:themeColor="text1"/>
          <w:sz w:val="24"/>
        </w:rPr>
        <w:t>〕</w:t>
      </w:r>
      <w:r>
        <w:rPr>
          <w:rFonts w:hint="eastAsia"/>
          <w:bCs/>
          <w:color w:val="000000" w:themeColor="text1"/>
          <w:sz w:val="24"/>
        </w:rPr>
        <w:t>990</w:t>
      </w:r>
      <w:r>
        <w:rPr>
          <w:rFonts w:hint="eastAsia"/>
          <w:bCs/>
          <w:color w:val="000000" w:themeColor="text1"/>
          <w:sz w:val="24"/>
        </w:rPr>
        <w:t>号</w:t>
      </w:r>
    </w:p>
    <w:p w14:paraId="44490C9C" w14:textId="77777777" w:rsidR="005C497C" w:rsidRDefault="00000000">
      <w:pPr>
        <w:spacing w:line="360" w:lineRule="auto"/>
        <w:ind w:firstLineChars="200" w:firstLine="480"/>
        <w:rPr>
          <w:bCs/>
          <w:sz w:val="24"/>
        </w:rPr>
      </w:pPr>
      <w:bookmarkStart w:id="155" w:name="_Toc15118240"/>
      <w:r>
        <w:rPr>
          <w:rFonts w:hint="eastAsia"/>
          <w:bCs/>
          <w:sz w:val="24"/>
        </w:rPr>
        <w:t>（二）</w:t>
      </w:r>
      <w:r>
        <w:rPr>
          <w:bCs/>
          <w:sz w:val="24"/>
        </w:rPr>
        <w:tab/>
      </w:r>
      <w:r>
        <w:rPr>
          <w:rFonts w:hint="eastAsia"/>
          <w:bCs/>
          <w:sz w:val="24"/>
        </w:rPr>
        <w:t>基金托管人的权利与义务</w:t>
      </w:r>
      <w:bookmarkEnd w:id="155"/>
    </w:p>
    <w:p w14:paraId="417593E3" w14:textId="77777777" w:rsidR="005C497C" w:rsidRDefault="00000000">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56B755C9" w14:textId="77777777" w:rsidR="005C497C" w:rsidRDefault="00000000">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5262F68E"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39998D10"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C572BB"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）根据相关市场规则，为基金开设资金账户、证券账户等投资所需账户、为基金办理证券交易资金清算；</w:t>
      </w:r>
    </w:p>
    <w:p w14:paraId="7BCF5A8E"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5CD1E5A2"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7B634EFD"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BDA49A1" w14:textId="77777777" w:rsidR="005C497C" w:rsidRDefault="00000000">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04779EE"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011D9481"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66D6C1D9"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D78962"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02BE5AF5"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BB42120" w14:textId="5881A6BF"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）按规定开设基金财产的资金账户、证券账户、期货结算账户等投资所需账户，按照《基金合同》的约定，根据基金管理人的投资指令，及时办理清算、交割事宜；</w:t>
      </w:r>
    </w:p>
    <w:p w14:paraId="2867A457"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r>
        <w:rPr>
          <w:rFonts w:eastAsiaTheme="minorEastAsia" w:hint="eastAsia"/>
          <w:bCs/>
          <w:sz w:val="24"/>
        </w:rPr>
        <w:t>但依法向监管机</w:t>
      </w:r>
      <w:r>
        <w:rPr>
          <w:rFonts w:eastAsiaTheme="minorEastAsia" w:hint="eastAsia"/>
          <w:bCs/>
          <w:sz w:val="24"/>
        </w:rPr>
        <w:lastRenderedPageBreak/>
        <w:t>构、司法机关及</w:t>
      </w:r>
      <w:r>
        <w:rPr>
          <w:rFonts w:hint="eastAsia"/>
          <w:bCs/>
          <w:sz w:val="24"/>
        </w:rPr>
        <w:t>向审计、法律等外部专业顾问提供的除外；</w:t>
      </w:r>
    </w:p>
    <w:p w14:paraId="2B1874AC"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）复核、审查基金管理人计算的基金资产净值、各类基金份额的基金份额净值、各类基金份额申购、赎回价格；</w:t>
      </w:r>
    </w:p>
    <w:p w14:paraId="6440C6DE"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241A316E"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BE70954"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）按照法律法规规定的年限保存基金托管业务活动的记录、账册、报表和其他相关资料；</w:t>
      </w:r>
    </w:p>
    <w:p w14:paraId="095D901E"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656E9601"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5E7D8CA9"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118A299B"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C6ADC99" w14:textId="77777777" w:rsidR="005C497C" w:rsidRDefault="00000000">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A9DC9C0" w14:textId="77777777" w:rsidR="005C497C" w:rsidRDefault="00000000">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251A172" w14:textId="00E6C0C9" w:rsidR="005C497C" w:rsidRDefault="00000000">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）面临解散、依法被撤销或者被依法宣告破产时，及时报告中国证监会，并通知基金管理人；</w:t>
      </w:r>
    </w:p>
    <w:p w14:paraId="10AB4BF6" w14:textId="77777777" w:rsidR="005C497C" w:rsidRDefault="00000000">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168DE308" w14:textId="77777777" w:rsidR="005C497C" w:rsidRDefault="00000000">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4B5909" w14:textId="77777777" w:rsidR="005C497C" w:rsidRDefault="00000000">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51A391C6" w14:textId="77777777" w:rsidR="005C497C" w:rsidRDefault="00000000">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56" w:name="_Toc523711670"/>
      <w:r>
        <w:rPr>
          <w:rFonts w:hint="eastAsia"/>
          <w:bCs/>
          <w:sz w:val="24"/>
        </w:rPr>
        <w:t>法律法规及中国证监会规定的和《基金合同》约定的其他义务。</w:t>
      </w:r>
    </w:p>
    <w:p w14:paraId="403EDCE6" w14:textId="77777777" w:rsidR="005D7D04" w:rsidRDefault="005D7D04">
      <w:pPr>
        <w:spacing w:line="360" w:lineRule="auto"/>
        <w:ind w:firstLineChars="200" w:firstLine="480"/>
        <w:rPr>
          <w:bCs/>
          <w:sz w:val="24"/>
        </w:rPr>
      </w:pPr>
      <w:bookmarkStart w:id="157" w:name="_Toc79392582"/>
      <w:bookmarkEnd w:id="156"/>
    </w:p>
    <w:p w14:paraId="0B1C3B2A" w14:textId="474BC12E" w:rsidR="005C497C" w:rsidRDefault="00000000">
      <w:pPr>
        <w:spacing w:line="360" w:lineRule="auto"/>
        <w:ind w:firstLineChars="200" w:firstLine="480"/>
        <w:rPr>
          <w:bCs/>
          <w:sz w:val="24"/>
        </w:rPr>
      </w:pPr>
      <w:r>
        <w:rPr>
          <w:rFonts w:hint="eastAsia"/>
          <w:bCs/>
          <w:sz w:val="24"/>
        </w:rPr>
        <w:lastRenderedPageBreak/>
        <w:t>三、基金份额持有人</w:t>
      </w:r>
      <w:bookmarkEnd w:id="157"/>
    </w:p>
    <w:p w14:paraId="551672C1" w14:textId="77777777" w:rsidR="005C497C" w:rsidRDefault="00000000">
      <w:pPr>
        <w:spacing w:line="360" w:lineRule="auto"/>
        <w:ind w:firstLineChars="200" w:firstLine="480"/>
        <w:rPr>
          <w:sz w:val="24"/>
          <w:szCs w:val="24"/>
        </w:rPr>
      </w:pPr>
      <w:r>
        <w:rPr>
          <w:rFonts w:hint="eastAsia"/>
          <w:sz w:val="24"/>
        </w:rPr>
        <w:t>基金投资者持有本</w:t>
      </w:r>
      <w:proofErr w:type="gramStart"/>
      <w:r>
        <w:rPr>
          <w:rFonts w:hint="eastAsia"/>
          <w:sz w:val="24"/>
        </w:rPr>
        <w:t>基金基金</w:t>
      </w:r>
      <w:proofErr w:type="gramEnd"/>
      <w:r>
        <w:rPr>
          <w:rFonts w:hint="eastAsia"/>
          <w:sz w:val="24"/>
        </w:rPr>
        <w:t>份额的行为即视为对《基金合同》的承认和接受，基金投资者</w:t>
      </w:r>
      <w:proofErr w:type="gramStart"/>
      <w:r>
        <w:rPr>
          <w:rFonts w:hint="eastAsia"/>
          <w:sz w:val="24"/>
        </w:rPr>
        <w:t>自依据</w:t>
      </w:r>
      <w:proofErr w:type="gramEnd"/>
      <w:r>
        <w:rPr>
          <w:rFonts w:hint="eastAsia"/>
          <w:sz w:val="24"/>
        </w:rPr>
        <w:t>《基金合同》取得基金份额，即成为本</w:t>
      </w:r>
      <w:proofErr w:type="gramStart"/>
      <w:r>
        <w:rPr>
          <w:rFonts w:hint="eastAsia"/>
          <w:sz w:val="24"/>
        </w:rPr>
        <w:t>基金基金</w:t>
      </w:r>
      <w:proofErr w:type="gramEnd"/>
      <w:r>
        <w:rPr>
          <w:rFonts w:hint="eastAsia"/>
          <w:sz w:val="24"/>
        </w:rPr>
        <w:t>份额持有人和《基金合同》的当事人，直至其不再持有本基金的基金份额。基金份额持有人作为《基金合同》当事人并不以在《基金合同》上书面签章或签字为必要条件。</w:t>
      </w:r>
    </w:p>
    <w:p w14:paraId="593D2E4D" w14:textId="77777777" w:rsidR="005C497C" w:rsidRDefault="00000000">
      <w:pPr>
        <w:spacing w:line="360" w:lineRule="auto"/>
        <w:ind w:firstLineChars="200" w:firstLine="480"/>
        <w:rPr>
          <w:bCs/>
          <w:sz w:val="24"/>
        </w:rPr>
      </w:pPr>
      <w:bookmarkStart w:id="158" w:name="_Hlt88899909"/>
      <w:bookmarkEnd w:id="158"/>
      <w:r>
        <w:rPr>
          <w:rFonts w:eastAsiaTheme="minorEastAsia" w:hint="eastAsia"/>
          <w:bCs/>
          <w:sz w:val="24"/>
        </w:rPr>
        <w:t>同一类别的</w:t>
      </w:r>
      <w:r>
        <w:rPr>
          <w:rFonts w:hint="eastAsia"/>
          <w:bCs/>
          <w:sz w:val="24"/>
        </w:rPr>
        <w:t>每份基金份额具有同等的合法权益。</w:t>
      </w:r>
    </w:p>
    <w:p w14:paraId="1B263829" w14:textId="77777777" w:rsidR="005C497C" w:rsidRDefault="00000000">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24453DDC"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0F62E6E8"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59" w:name="_Hlt88825574"/>
      <w:bookmarkEnd w:id="159"/>
    </w:p>
    <w:p w14:paraId="60411EC8"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14:paraId="3D46C9F4"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5FBE73AD"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28688C1D"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4DD40D53"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5B100C5B"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11B6EBC8"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18020A3" w14:textId="77777777" w:rsidR="005C497C" w:rsidRDefault="00000000">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1B70E3E9" w14:textId="77777777" w:rsidR="005C497C" w:rsidRDefault="00000000">
      <w:pPr>
        <w:spacing w:line="360" w:lineRule="auto"/>
        <w:ind w:firstLineChars="200" w:firstLine="480"/>
        <w:rPr>
          <w:sz w:val="24"/>
        </w:rPr>
      </w:pPr>
      <w:r>
        <w:rPr>
          <w:rFonts w:hint="eastAsia"/>
          <w:sz w:val="24"/>
        </w:rPr>
        <w:t>（</w:t>
      </w:r>
      <w:r>
        <w:rPr>
          <w:sz w:val="24"/>
        </w:rPr>
        <w:t>1</w:t>
      </w:r>
      <w:r>
        <w:rPr>
          <w:rFonts w:hint="eastAsia"/>
          <w:sz w:val="24"/>
        </w:rPr>
        <w:t>）认真阅读并遵守《基金合同》、招募说明书等信息披露文件；</w:t>
      </w:r>
    </w:p>
    <w:p w14:paraId="54E41B30" w14:textId="77777777" w:rsidR="005C497C" w:rsidRDefault="00000000">
      <w:pPr>
        <w:spacing w:line="360" w:lineRule="auto"/>
        <w:ind w:firstLineChars="200" w:firstLine="480"/>
        <w:rPr>
          <w:sz w:val="24"/>
        </w:rPr>
      </w:pPr>
      <w:r>
        <w:rPr>
          <w:rFonts w:hint="eastAsia"/>
          <w:sz w:val="24"/>
        </w:rPr>
        <w:t>（</w:t>
      </w:r>
      <w:r>
        <w:rPr>
          <w:sz w:val="24"/>
        </w:rPr>
        <w:t>2</w:t>
      </w:r>
      <w:r>
        <w:rPr>
          <w:rFonts w:hint="eastAsia"/>
          <w:sz w:val="24"/>
        </w:rPr>
        <w:t>）了解所投资基金产品，了解自身风险承受能力，自主判断基金的投资价值，自主做出投资决策，自行承担投资风险；</w:t>
      </w:r>
    </w:p>
    <w:p w14:paraId="4DF3ED75"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21E9865C"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14:paraId="16D43DA2"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674D2AE5"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16737221" w14:textId="77777777" w:rsidR="005C497C" w:rsidRDefault="00000000">
      <w:pPr>
        <w:spacing w:line="360" w:lineRule="auto"/>
        <w:ind w:firstLineChars="200" w:firstLine="480"/>
        <w:rPr>
          <w:bCs/>
          <w:sz w:val="24"/>
        </w:rPr>
      </w:pPr>
      <w:r>
        <w:rPr>
          <w:rFonts w:hint="eastAsia"/>
          <w:bCs/>
          <w:sz w:val="24"/>
        </w:rPr>
        <w:lastRenderedPageBreak/>
        <w:t>（</w:t>
      </w:r>
      <w:r>
        <w:rPr>
          <w:bCs/>
          <w:sz w:val="24"/>
        </w:rPr>
        <w:t>7</w:t>
      </w:r>
      <w:r>
        <w:rPr>
          <w:rFonts w:hint="eastAsia"/>
          <w:bCs/>
          <w:sz w:val="24"/>
        </w:rPr>
        <w:t>）执行生效的基金份额持有人大会的决议；</w:t>
      </w:r>
    </w:p>
    <w:p w14:paraId="65EE14C8"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79A030B8"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14:paraId="1179EA8C"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160" w:name="_Toc98560354"/>
      <w:bookmarkStart w:id="161" w:name="_Toc79392583"/>
      <w:bookmarkStart w:id="162" w:name="_Toc123051454"/>
      <w:bookmarkStart w:id="163" w:name="_Toc4559"/>
      <w:bookmarkStart w:id="164" w:name="_Toc3771"/>
      <w:bookmarkStart w:id="165" w:name="_Toc123112236"/>
      <w:bookmarkStart w:id="166" w:name="_Toc6447"/>
      <w:bookmarkStart w:id="167" w:name="_Toc3321"/>
      <w:bookmarkStart w:id="168" w:name="_Toc20768"/>
      <w:bookmarkStart w:id="169" w:name="_Toc141703888"/>
      <w:bookmarkStart w:id="170" w:name="_Toc10650"/>
      <w:bookmarkStart w:id="171" w:name="_Toc18567"/>
      <w:bookmarkStart w:id="172" w:name="_Toc7058"/>
      <w:bookmarkStart w:id="173" w:name="_Toc123102455"/>
      <w:bookmarkStart w:id="174" w:name="_Toc11030"/>
      <w:bookmarkStart w:id="175" w:name="_Toc25783"/>
      <w:bookmarkStart w:id="176" w:name="_Toc139991738"/>
      <w:bookmarkStart w:id="177" w:name="_Toc66198700"/>
      <w:bookmarkStart w:id="178" w:name="_Toc9706"/>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D27BF53" w14:textId="77777777" w:rsidR="005C497C" w:rsidRDefault="005C497C">
      <w:pPr>
        <w:tabs>
          <w:tab w:val="left" w:pos="1080"/>
        </w:tabs>
        <w:spacing w:line="360" w:lineRule="auto"/>
        <w:ind w:leftChars="199" w:left="1076" w:hangingChars="274" w:hanging="658"/>
        <w:rPr>
          <w:bCs/>
          <w:sz w:val="24"/>
        </w:rPr>
      </w:pPr>
    </w:p>
    <w:p w14:paraId="48E38B0C" w14:textId="77777777" w:rsidR="005C497C" w:rsidRDefault="00000000">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14:paraId="5C5A3887" w14:textId="77777777" w:rsidR="005C497C" w:rsidRDefault="00000000">
      <w:pPr>
        <w:spacing w:line="360" w:lineRule="auto"/>
        <w:ind w:firstLineChars="200" w:firstLine="480"/>
        <w:rPr>
          <w:bCs/>
          <w:sz w:val="24"/>
        </w:rPr>
      </w:pPr>
      <w:bookmarkStart w:id="179" w:name="_Toc57530243"/>
      <w:bookmarkStart w:id="180" w:name="_Toc79392584"/>
      <w:bookmarkStart w:id="181" w:name="_Toc15641220"/>
      <w:r>
        <w:rPr>
          <w:rFonts w:hint="eastAsia"/>
          <w:bCs/>
          <w:sz w:val="24"/>
        </w:rPr>
        <w:t>本基金份额持有人大会不设日常机构。</w:t>
      </w:r>
    </w:p>
    <w:p w14:paraId="0C3785D6" w14:textId="77777777" w:rsidR="005C497C" w:rsidRDefault="00000000">
      <w:pPr>
        <w:spacing w:line="360" w:lineRule="auto"/>
        <w:ind w:firstLineChars="200" w:firstLine="480"/>
        <w:rPr>
          <w:bCs/>
          <w:sz w:val="24"/>
        </w:rPr>
      </w:pPr>
      <w:r>
        <w:rPr>
          <w:rFonts w:hint="eastAsia"/>
          <w:bCs/>
          <w:sz w:val="24"/>
        </w:rPr>
        <w:t>一、召开事由</w:t>
      </w:r>
      <w:bookmarkEnd w:id="179"/>
      <w:bookmarkEnd w:id="180"/>
      <w:bookmarkEnd w:id="181"/>
    </w:p>
    <w:p w14:paraId="491620B5" w14:textId="77777777" w:rsidR="005C497C" w:rsidRDefault="00000000">
      <w:pPr>
        <w:spacing w:line="360" w:lineRule="auto"/>
        <w:ind w:firstLineChars="200" w:firstLine="480"/>
        <w:rPr>
          <w:bCs/>
          <w:sz w:val="24"/>
        </w:rPr>
      </w:pPr>
      <w:r>
        <w:rPr>
          <w:bCs/>
          <w:sz w:val="24"/>
        </w:rPr>
        <w:t>1</w:t>
      </w:r>
      <w:r>
        <w:rPr>
          <w:rFonts w:hint="eastAsia"/>
          <w:bCs/>
          <w:sz w:val="24"/>
        </w:rPr>
        <w:t>、除法律法规和中国证监会另有规定或《基金合同》另有约定外，当出现或需要决定下列事由之一的，应当召开基金份额持有人大会：</w:t>
      </w:r>
    </w:p>
    <w:p w14:paraId="70F1A1E8" w14:textId="77777777" w:rsidR="005C497C" w:rsidRDefault="00000000">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0DD3F8A" w14:textId="77777777" w:rsidR="005C497C" w:rsidRDefault="00000000">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42DB4728" w14:textId="77777777" w:rsidR="005C497C" w:rsidRDefault="00000000">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7145A1F2" w14:textId="77777777" w:rsidR="005C497C" w:rsidRDefault="00000000">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762B31C" w14:textId="77777777" w:rsidR="005C497C" w:rsidRDefault="00000000">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Pr>
          <w:rFonts w:eastAsiaTheme="minorEastAsia" w:hint="eastAsia"/>
          <w:bCs/>
          <w:sz w:val="24"/>
        </w:rPr>
        <w:t>或调高基金销售服务费率</w:t>
      </w:r>
      <w:r>
        <w:rPr>
          <w:rFonts w:hint="eastAsia"/>
          <w:bCs/>
          <w:sz w:val="24"/>
        </w:rPr>
        <w:t>；</w:t>
      </w:r>
    </w:p>
    <w:p w14:paraId="407DE5C1" w14:textId="77777777" w:rsidR="005C497C" w:rsidRDefault="00000000">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8E3F9E0" w14:textId="77777777" w:rsidR="005C497C" w:rsidRDefault="00000000">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1CF5DB45" w14:textId="77777777" w:rsidR="005C497C" w:rsidRDefault="00000000">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1EE9B831" w14:textId="77777777" w:rsidR="005C497C" w:rsidRDefault="00000000">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074BE647" w14:textId="77777777" w:rsidR="005C497C" w:rsidRDefault="00000000">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05CDE74C" w14:textId="77777777" w:rsidR="005C497C" w:rsidRDefault="00000000">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472EF63F" w14:textId="77777777" w:rsidR="005C497C" w:rsidRDefault="00000000">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6FA9AC18" w14:textId="77777777" w:rsidR="005C497C" w:rsidRDefault="00000000">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5B3C136C" w14:textId="77777777" w:rsidR="005C497C" w:rsidRDefault="00000000">
      <w:pPr>
        <w:spacing w:line="360" w:lineRule="auto"/>
        <w:ind w:firstLineChars="200" w:firstLine="48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AC1F612"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6E09D03A"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rPr>
        <w:lastRenderedPageBreak/>
        <w:t>（</w:t>
      </w:r>
      <w:r>
        <w:rPr>
          <w:bCs/>
          <w:sz w:val="24"/>
        </w:rPr>
        <w:t>2</w:t>
      </w:r>
      <w:r>
        <w:rPr>
          <w:rFonts w:hint="eastAsia"/>
          <w:bCs/>
          <w:sz w:val="24"/>
        </w:rPr>
        <w:t>）</w:t>
      </w:r>
      <w:r>
        <w:rPr>
          <w:rFonts w:eastAsiaTheme="minorEastAsia" w:hint="eastAsia"/>
          <w:bCs/>
          <w:sz w:val="24"/>
        </w:rPr>
        <w:t>调低基金销售服务费率、</w:t>
      </w:r>
      <w:r>
        <w:rPr>
          <w:rFonts w:hint="eastAsia"/>
          <w:bCs/>
          <w:sz w:val="24"/>
        </w:rPr>
        <w:t>调整本基金的申购费率、调低赎回费率、变更收费方式或调整基金份额类别设置、对基金份额分类办法及规则进行调整；</w:t>
      </w:r>
    </w:p>
    <w:p w14:paraId="09862A0C"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7B07D444" w14:textId="77777777" w:rsidR="005C497C" w:rsidRDefault="00000000">
      <w:pPr>
        <w:spacing w:line="360" w:lineRule="auto"/>
        <w:ind w:firstLineChars="200" w:firstLine="480"/>
        <w:rPr>
          <w:bCs/>
          <w:sz w:val="24"/>
          <w:szCs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76672099"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）基金管理人、登记机构、基金销售机构在法律法规规定或中国证监会许可的范围内调整有关认购、申购、赎回、转换、基金交易、</w:t>
      </w:r>
      <w:proofErr w:type="gramStart"/>
      <w:r>
        <w:rPr>
          <w:rFonts w:hint="eastAsia"/>
          <w:bCs/>
          <w:sz w:val="24"/>
        </w:rPr>
        <w:t>非交易</w:t>
      </w:r>
      <w:proofErr w:type="gramEnd"/>
      <w:r>
        <w:rPr>
          <w:rFonts w:hint="eastAsia"/>
          <w:bCs/>
          <w:sz w:val="24"/>
        </w:rPr>
        <w:t>过户、转托管等业务规则；</w:t>
      </w:r>
    </w:p>
    <w:p w14:paraId="6D5A7CFF"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）履行适当程序后，基金推出新业务或服务；</w:t>
      </w:r>
    </w:p>
    <w:p w14:paraId="437A46BC"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44F87D21" w14:textId="77777777" w:rsidR="005C497C" w:rsidRDefault="00000000">
      <w:pPr>
        <w:spacing w:line="360" w:lineRule="auto"/>
        <w:ind w:firstLineChars="200" w:firstLine="480"/>
        <w:rPr>
          <w:bCs/>
          <w:sz w:val="24"/>
        </w:rPr>
      </w:pPr>
      <w:bookmarkStart w:id="182" w:name="_Toc15641221"/>
      <w:bookmarkStart w:id="183" w:name="_Toc57530244"/>
      <w:bookmarkStart w:id="184" w:name="_Toc79392585"/>
      <w:r>
        <w:rPr>
          <w:rFonts w:hint="eastAsia"/>
          <w:bCs/>
          <w:sz w:val="24"/>
        </w:rPr>
        <w:t>二、会议召集人及召集方式</w:t>
      </w:r>
      <w:bookmarkEnd w:id="182"/>
      <w:bookmarkEnd w:id="183"/>
      <w:bookmarkEnd w:id="184"/>
    </w:p>
    <w:p w14:paraId="0BE524DF" w14:textId="77777777" w:rsidR="005C497C" w:rsidRDefault="00000000">
      <w:pPr>
        <w:spacing w:line="360" w:lineRule="auto"/>
        <w:ind w:firstLineChars="200" w:firstLine="480"/>
        <w:rPr>
          <w:bCs/>
          <w:sz w:val="24"/>
        </w:rPr>
      </w:pPr>
      <w:bookmarkStart w:id="185" w:name="_Toc57530245"/>
      <w:bookmarkStart w:id="186" w:name="_Toc15641222"/>
      <w:r>
        <w:rPr>
          <w:bCs/>
          <w:sz w:val="24"/>
        </w:rPr>
        <w:t>1</w:t>
      </w:r>
      <w:r>
        <w:rPr>
          <w:rFonts w:hint="eastAsia"/>
          <w:bCs/>
          <w:sz w:val="24"/>
        </w:rPr>
        <w:t>、除法律法规规定或《基金合同》另有约定外，基金份额持有人大会由基金管理人召集。</w:t>
      </w:r>
    </w:p>
    <w:p w14:paraId="70C4363B" w14:textId="77777777" w:rsidR="005C497C" w:rsidRDefault="00000000">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261709E" w14:textId="77777777" w:rsidR="005C497C" w:rsidRDefault="00000000">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5F2A288D" w14:textId="77777777" w:rsidR="005C497C" w:rsidRDefault="00000000">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w:t>
      </w:r>
      <w:r>
        <w:rPr>
          <w:rFonts w:hint="eastAsia"/>
          <w:bCs/>
          <w:sz w:val="24"/>
        </w:rPr>
        <w:lastRenderedPageBreak/>
        <w:t>之日起</w:t>
      </w:r>
      <w:r>
        <w:rPr>
          <w:bCs/>
          <w:sz w:val="24"/>
        </w:rPr>
        <w:t>60</w:t>
      </w:r>
      <w:r>
        <w:rPr>
          <w:rFonts w:hint="eastAsia"/>
          <w:bCs/>
          <w:sz w:val="24"/>
        </w:rPr>
        <w:t>日内召开并告知基金管理人，基金管理人应当配合。</w:t>
      </w:r>
    </w:p>
    <w:p w14:paraId="6F628A2D" w14:textId="77777777" w:rsidR="005C497C" w:rsidRDefault="00000000">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25BE233" w14:textId="77777777" w:rsidR="005C497C" w:rsidRDefault="00000000">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0A019021" w14:textId="77777777" w:rsidR="005C497C" w:rsidRDefault="00000000">
      <w:pPr>
        <w:spacing w:line="360" w:lineRule="auto"/>
        <w:ind w:firstLineChars="200" w:firstLine="480"/>
        <w:rPr>
          <w:bCs/>
          <w:sz w:val="24"/>
        </w:rPr>
      </w:pPr>
      <w:bookmarkStart w:id="187" w:name="_Toc79392586"/>
      <w:r>
        <w:rPr>
          <w:rFonts w:hint="eastAsia"/>
          <w:bCs/>
          <w:sz w:val="24"/>
        </w:rPr>
        <w:t>三、召开基金份额持有人大会的通知时间、通知内容、通知方式</w:t>
      </w:r>
      <w:bookmarkEnd w:id="185"/>
      <w:bookmarkEnd w:id="186"/>
      <w:bookmarkEnd w:id="187"/>
    </w:p>
    <w:p w14:paraId="7902EE0B" w14:textId="77777777" w:rsidR="005C497C" w:rsidRDefault="00000000">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日，在规定媒介公告。基金份额持有人大会通知应至少载明以下内容：</w:t>
      </w:r>
    </w:p>
    <w:p w14:paraId="007314B6"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59EE2F35"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195DAB9"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CF4C1AD"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4B6D4DA"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5108238"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35605BB6"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CAB25E4" w14:textId="77777777" w:rsidR="005C497C" w:rsidRDefault="00000000">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CD96E53" w14:textId="77777777" w:rsidR="005C497C" w:rsidRDefault="00000000">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1C6A3F78" w14:textId="77777777" w:rsidR="005C497C" w:rsidRDefault="005C497C">
      <w:pPr>
        <w:spacing w:line="360" w:lineRule="auto"/>
        <w:ind w:firstLineChars="200" w:firstLine="480"/>
        <w:rPr>
          <w:bCs/>
          <w:sz w:val="24"/>
        </w:rPr>
      </w:pPr>
    </w:p>
    <w:p w14:paraId="3311A5DA" w14:textId="77777777" w:rsidR="005C497C" w:rsidRDefault="00000000">
      <w:pPr>
        <w:spacing w:line="360" w:lineRule="auto"/>
        <w:ind w:firstLineChars="200" w:firstLine="480"/>
        <w:rPr>
          <w:bCs/>
          <w:sz w:val="24"/>
        </w:rPr>
      </w:pPr>
      <w:bookmarkStart w:id="188" w:name="_Toc57530246"/>
      <w:bookmarkStart w:id="189" w:name="_Toc15641223"/>
      <w:bookmarkStart w:id="190" w:name="_Toc79392587"/>
      <w:r>
        <w:rPr>
          <w:rFonts w:hint="eastAsia"/>
          <w:bCs/>
          <w:sz w:val="24"/>
        </w:rPr>
        <w:lastRenderedPageBreak/>
        <w:t>四、基金份额持有人出席会议的方式</w:t>
      </w:r>
      <w:bookmarkEnd w:id="188"/>
      <w:bookmarkEnd w:id="189"/>
      <w:bookmarkEnd w:id="190"/>
    </w:p>
    <w:p w14:paraId="47146C12" w14:textId="77777777" w:rsidR="005C497C" w:rsidRDefault="00000000">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基金份额持有人大会可通过现场开会方式、通讯开会方式或法律法规、监管机构允许的其他方式召开，会议的召开方式由会议召集人确定。基金管理人、基金托管人须为基金份额持有人行使投票权提供便利。</w:t>
      </w:r>
    </w:p>
    <w:p w14:paraId="7582BA24" w14:textId="77777777" w:rsidR="005C497C" w:rsidRDefault="00000000">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32BDB7C"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8FE6CF"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F9666F9" w14:textId="77777777" w:rsidR="005C497C" w:rsidRDefault="00000000">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w:t>
      </w:r>
      <w:r>
        <w:rPr>
          <w:rFonts w:hint="eastAsia"/>
          <w:sz w:val="24"/>
        </w:rPr>
        <w:t>基金合同约定</w:t>
      </w:r>
      <w:r>
        <w:rPr>
          <w:rFonts w:hint="eastAsia"/>
          <w:bCs/>
          <w:sz w:val="24"/>
        </w:rPr>
        <w:t>的其他方式进行表决。</w:t>
      </w:r>
    </w:p>
    <w:p w14:paraId="17F914C8" w14:textId="77777777" w:rsidR="005C497C" w:rsidRDefault="00000000">
      <w:pPr>
        <w:spacing w:line="360" w:lineRule="auto"/>
        <w:ind w:firstLineChars="200" w:firstLine="480"/>
        <w:rPr>
          <w:bCs/>
          <w:sz w:val="24"/>
        </w:rPr>
      </w:pPr>
      <w:r>
        <w:rPr>
          <w:rFonts w:hint="eastAsia"/>
          <w:bCs/>
          <w:sz w:val="24"/>
        </w:rPr>
        <w:t>在同时符合以下条件时，通讯开会的方式视为有效：</w:t>
      </w:r>
    </w:p>
    <w:p w14:paraId="499F0A95"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565CC5E"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rFonts w:hint="eastAsia"/>
          <w:bCs/>
          <w:sz w:val="24"/>
        </w:rPr>
        <w:lastRenderedPageBreak/>
        <w:t>通知不参加收取表决意见的，不影响表决效力；</w:t>
      </w:r>
    </w:p>
    <w:p w14:paraId="5D5E34F9" w14:textId="77777777" w:rsidR="005C497C" w:rsidRDefault="00000000">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22313FF"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6C2C175" w14:textId="77777777" w:rsidR="005C497C" w:rsidRDefault="00000000">
      <w:pPr>
        <w:spacing w:line="360" w:lineRule="auto"/>
        <w:ind w:firstLineChars="200" w:firstLine="480"/>
        <w:rPr>
          <w:bCs/>
          <w:sz w:val="24"/>
        </w:rPr>
      </w:pPr>
      <w:r>
        <w:rPr>
          <w:bCs/>
          <w:sz w:val="24"/>
        </w:rPr>
        <w:t>3</w:t>
      </w:r>
      <w:r>
        <w:rPr>
          <w:rFonts w:hint="eastAsia"/>
          <w:bCs/>
          <w:sz w:val="24"/>
        </w:rPr>
        <w:t>、在法律法规和监管机关允许的情况下，本基金的基金份额持有人亦可采用其他非书面方式授权其代理人出席基金份额持有人大会，授权方式可以采用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884523D" w14:textId="77777777" w:rsidR="005C497C" w:rsidRDefault="00000000">
      <w:pPr>
        <w:spacing w:line="360" w:lineRule="auto"/>
        <w:ind w:firstLineChars="200" w:firstLine="480"/>
        <w:rPr>
          <w:bCs/>
          <w:sz w:val="24"/>
        </w:rPr>
      </w:pPr>
      <w:bookmarkStart w:id="191" w:name="_Toc15641224"/>
      <w:bookmarkStart w:id="192" w:name="_Toc57530247"/>
      <w:bookmarkStart w:id="193" w:name="_Toc79392588"/>
      <w:r>
        <w:rPr>
          <w:rFonts w:hint="eastAsia"/>
          <w:bCs/>
          <w:sz w:val="24"/>
        </w:rPr>
        <w:t>五、议事内容与程序</w:t>
      </w:r>
      <w:bookmarkEnd w:id="191"/>
      <w:bookmarkEnd w:id="192"/>
      <w:bookmarkEnd w:id="193"/>
    </w:p>
    <w:p w14:paraId="1753C980" w14:textId="77777777" w:rsidR="005C497C" w:rsidRDefault="00000000">
      <w:pPr>
        <w:spacing w:line="360" w:lineRule="auto"/>
        <w:ind w:firstLineChars="200" w:firstLine="480"/>
        <w:rPr>
          <w:bCs/>
          <w:sz w:val="24"/>
        </w:rPr>
      </w:pPr>
      <w:r>
        <w:rPr>
          <w:bCs/>
          <w:sz w:val="24"/>
        </w:rPr>
        <w:t>1</w:t>
      </w:r>
      <w:r>
        <w:rPr>
          <w:rFonts w:hint="eastAsia"/>
          <w:bCs/>
          <w:sz w:val="24"/>
        </w:rPr>
        <w:t>、议事内容及提案权</w:t>
      </w:r>
    </w:p>
    <w:p w14:paraId="0465F717" w14:textId="77777777" w:rsidR="005C497C" w:rsidRDefault="00000000">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C4DAB0" w14:textId="77777777" w:rsidR="005C497C" w:rsidRDefault="00000000">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90667A7" w14:textId="77777777" w:rsidR="005C497C" w:rsidRDefault="00000000">
      <w:pPr>
        <w:spacing w:line="360" w:lineRule="auto"/>
        <w:ind w:firstLineChars="200" w:firstLine="480"/>
        <w:rPr>
          <w:bCs/>
          <w:sz w:val="24"/>
        </w:rPr>
      </w:pPr>
      <w:r>
        <w:rPr>
          <w:rFonts w:hint="eastAsia"/>
          <w:bCs/>
          <w:sz w:val="24"/>
        </w:rPr>
        <w:t>基金份额持有人大会不得对未事先公告的议事内容进行表决。</w:t>
      </w:r>
    </w:p>
    <w:p w14:paraId="65C36A13" w14:textId="77777777" w:rsidR="005C497C" w:rsidRDefault="00000000">
      <w:pPr>
        <w:spacing w:line="360" w:lineRule="auto"/>
        <w:ind w:firstLineChars="200" w:firstLine="480"/>
        <w:rPr>
          <w:bCs/>
          <w:sz w:val="24"/>
        </w:rPr>
      </w:pPr>
      <w:r>
        <w:rPr>
          <w:bCs/>
          <w:sz w:val="24"/>
        </w:rPr>
        <w:lastRenderedPageBreak/>
        <w:t>2</w:t>
      </w:r>
      <w:r>
        <w:rPr>
          <w:rFonts w:hint="eastAsia"/>
          <w:bCs/>
          <w:sz w:val="24"/>
        </w:rPr>
        <w:t>、议事程序</w:t>
      </w:r>
    </w:p>
    <w:p w14:paraId="14C95723"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0B209357" w14:textId="77777777" w:rsidR="005C497C" w:rsidRDefault="00000000">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7BC117DD" w14:textId="77777777" w:rsidR="005C497C" w:rsidRDefault="00000000">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39BD8062"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5F2F643" w14:textId="77777777" w:rsidR="005C497C" w:rsidRDefault="00000000">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44DE26D4" w14:textId="77777777" w:rsidR="005C497C" w:rsidRDefault="00000000">
      <w:pPr>
        <w:spacing w:line="360" w:lineRule="auto"/>
        <w:ind w:firstLineChars="200" w:firstLine="480"/>
        <w:rPr>
          <w:bCs/>
          <w:sz w:val="24"/>
        </w:rPr>
      </w:pPr>
      <w:bookmarkStart w:id="194" w:name="_Toc57530248"/>
      <w:bookmarkStart w:id="195" w:name="_Toc79392589"/>
      <w:bookmarkStart w:id="196" w:name="_Toc15641225"/>
      <w:r>
        <w:rPr>
          <w:rFonts w:hint="eastAsia"/>
          <w:bCs/>
          <w:sz w:val="24"/>
        </w:rPr>
        <w:t>六、表决</w:t>
      </w:r>
      <w:bookmarkEnd w:id="194"/>
      <w:bookmarkEnd w:id="195"/>
      <w:bookmarkEnd w:id="196"/>
    </w:p>
    <w:p w14:paraId="19847F97" w14:textId="77777777" w:rsidR="005C497C" w:rsidRDefault="00000000">
      <w:pPr>
        <w:spacing w:line="360" w:lineRule="auto"/>
        <w:ind w:firstLineChars="200" w:firstLine="480"/>
        <w:rPr>
          <w:bCs/>
          <w:sz w:val="24"/>
        </w:rPr>
      </w:pPr>
      <w:r>
        <w:rPr>
          <w:rFonts w:hint="eastAsia"/>
          <w:bCs/>
          <w:sz w:val="24"/>
        </w:rPr>
        <w:t>基金份额持有人所持每份基金份额有一票表决权。</w:t>
      </w:r>
    </w:p>
    <w:p w14:paraId="0B1F7EE7" w14:textId="77777777" w:rsidR="005C497C" w:rsidRDefault="00000000">
      <w:pPr>
        <w:spacing w:line="360" w:lineRule="auto"/>
        <w:ind w:firstLineChars="200" w:firstLine="480"/>
        <w:rPr>
          <w:bCs/>
          <w:sz w:val="24"/>
        </w:rPr>
      </w:pPr>
      <w:r>
        <w:rPr>
          <w:rFonts w:hint="eastAsia"/>
          <w:bCs/>
          <w:sz w:val="24"/>
        </w:rPr>
        <w:t>基金份额持有人大会决议分为一般决议和特别决议：</w:t>
      </w:r>
    </w:p>
    <w:p w14:paraId="52541C7D" w14:textId="77777777" w:rsidR="005C497C" w:rsidRDefault="00000000">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7FD5C691" w14:textId="77777777" w:rsidR="005C497C" w:rsidRDefault="00000000">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472F9CBD" w14:textId="77777777" w:rsidR="005C497C" w:rsidRDefault="00000000">
      <w:pPr>
        <w:spacing w:line="360" w:lineRule="auto"/>
        <w:ind w:firstLineChars="200" w:firstLine="480"/>
        <w:rPr>
          <w:bCs/>
          <w:sz w:val="24"/>
        </w:rPr>
      </w:pPr>
      <w:r>
        <w:rPr>
          <w:rFonts w:hint="eastAsia"/>
          <w:bCs/>
          <w:sz w:val="24"/>
        </w:rPr>
        <w:t>基金份额持有人大会采取记名方式进行投票表决。</w:t>
      </w:r>
    </w:p>
    <w:p w14:paraId="089CE671" w14:textId="77777777" w:rsidR="005C497C" w:rsidRDefault="00000000">
      <w:pPr>
        <w:spacing w:line="360" w:lineRule="auto"/>
        <w:ind w:firstLineChars="200" w:firstLine="480"/>
        <w:rPr>
          <w:bCs/>
          <w:sz w:val="24"/>
        </w:rPr>
      </w:pPr>
      <w:r>
        <w:rPr>
          <w:rFonts w:hint="eastAsia"/>
          <w:bCs/>
          <w:sz w:val="24"/>
        </w:rPr>
        <w:t>采取通讯方式进行表决时，除非在计票时有充分的相反证据证明，否则提交</w:t>
      </w:r>
      <w:r>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641201F" w14:textId="77777777" w:rsidR="005C497C" w:rsidRDefault="00000000">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0B79F90A" w14:textId="77777777" w:rsidR="005C497C" w:rsidRDefault="00000000">
      <w:pPr>
        <w:spacing w:line="360" w:lineRule="auto"/>
        <w:ind w:firstLineChars="200" w:firstLine="480"/>
        <w:rPr>
          <w:bCs/>
          <w:sz w:val="24"/>
        </w:rPr>
      </w:pPr>
      <w:bookmarkStart w:id="197" w:name="_Toc79392590"/>
      <w:bookmarkStart w:id="198" w:name="_Toc57530249"/>
      <w:bookmarkStart w:id="199" w:name="_Toc15641226"/>
      <w:r>
        <w:rPr>
          <w:rFonts w:hint="eastAsia"/>
          <w:bCs/>
          <w:sz w:val="24"/>
        </w:rPr>
        <w:t>七、计票</w:t>
      </w:r>
      <w:bookmarkEnd w:id="197"/>
      <w:bookmarkEnd w:id="198"/>
      <w:bookmarkEnd w:id="199"/>
    </w:p>
    <w:p w14:paraId="6153BBD0" w14:textId="77777777" w:rsidR="005C497C" w:rsidRDefault="00000000">
      <w:pPr>
        <w:spacing w:line="360" w:lineRule="auto"/>
        <w:ind w:firstLineChars="200" w:firstLine="480"/>
        <w:rPr>
          <w:bCs/>
          <w:sz w:val="24"/>
        </w:rPr>
      </w:pPr>
      <w:r>
        <w:rPr>
          <w:bCs/>
          <w:sz w:val="24"/>
        </w:rPr>
        <w:t>1</w:t>
      </w:r>
      <w:r>
        <w:rPr>
          <w:rFonts w:hint="eastAsia"/>
          <w:bCs/>
          <w:sz w:val="24"/>
        </w:rPr>
        <w:t>、现场开会</w:t>
      </w:r>
    </w:p>
    <w:p w14:paraId="645909D4"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6DB001A"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A9FC979"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3F01139A"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2759E352" w14:textId="77777777" w:rsidR="005C497C" w:rsidRDefault="00000000">
      <w:pPr>
        <w:spacing w:line="360" w:lineRule="auto"/>
        <w:ind w:firstLineChars="200" w:firstLine="480"/>
        <w:rPr>
          <w:bCs/>
          <w:sz w:val="24"/>
        </w:rPr>
      </w:pPr>
      <w:r>
        <w:rPr>
          <w:bCs/>
          <w:sz w:val="24"/>
        </w:rPr>
        <w:t>2</w:t>
      </w:r>
      <w:r>
        <w:rPr>
          <w:rFonts w:hint="eastAsia"/>
          <w:bCs/>
          <w:sz w:val="24"/>
        </w:rPr>
        <w:t>、通讯开会</w:t>
      </w:r>
    </w:p>
    <w:p w14:paraId="3E729B9A" w14:textId="77777777" w:rsidR="005C497C" w:rsidRDefault="00000000">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57530250"/>
      <w:bookmarkStart w:id="201" w:name="_Toc15641227"/>
      <w:bookmarkStart w:id="202" w:name="_Toc79392591"/>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4DC8427A" w14:textId="77777777" w:rsidR="005C497C" w:rsidRDefault="00000000">
      <w:pPr>
        <w:spacing w:line="360" w:lineRule="auto"/>
        <w:ind w:firstLineChars="200" w:firstLine="480"/>
        <w:rPr>
          <w:bCs/>
          <w:sz w:val="24"/>
        </w:rPr>
      </w:pPr>
      <w:r>
        <w:rPr>
          <w:rFonts w:hint="eastAsia"/>
          <w:bCs/>
          <w:sz w:val="24"/>
        </w:rPr>
        <w:t>八、生效与公告</w:t>
      </w:r>
      <w:bookmarkEnd w:id="200"/>
      <w:bookmarkEnd w:id="201"/>
      <w:bookmarkEnd w:id="202"/>
    </w:p>
    <w:p w14:paraId="16AB32DE" w14:textId="77777777" w:rsidR="005C497C" w:rsidRDefault="00000000">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w:t>
      </w:r>
      <w:r>
        <w:rPr>
          <w:rFonts w:hint="eastAsia"/>
          <w:bCs/>
          <w:sz w:val="24"/>
        </w:rPr>
        <w:lastRenderedPageBreak/>
        <w:t>备案。</w:t>
      </w:r>
    </w:p>
    <w:p w14:paraId="40CB1B62" w14:textId="77777777" w:rsidR="005C497C" w:rsidRDefault="00000000">
      <w:pPr>
        <w:spacing w:line="360" w:lineRule="auto"/>
        <w:ind w:firstLineChars="200" w:firstLine="480"/>
        <w:rPr>
          <w:bCs/>
          <w:sz w:val="24"/>
        </w:rPr>
      </w:pPr>
      <w:r>
        <w:rPr>
          <w:rFonts w:hint="eastAsia"/>
          <w:bCs/>
          <w:sz w:val="24"/>
        </w:rPr>
        <w:t>基金份额持有人大会的决议自表决通过之日起生效。</w:t>
      </w:r>
    </w:p>
    <w:p w14:paraId="4AE642F0" w14:textId="77777777" w:rsidR="005C497C" w:rsidRDefault="00000000">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日内在规定媒介上公告。</w:t>
      </w:r>
      <w:bookmarkStart w:id="203" w:name="_Hlt88820702"/>
      <w:bookmarkEnd w:id="203"/>
      <w:r>
        <w:rPr>
          <w:rFonts w:hint="eastAsia"/>
          <w:bCs/>
          <w:sz w:val="24"/>
        </w:rPr>
        <w:t>如果采用通讯方式进行表决，在公告基金份额持有人大会决议时，必须将公证书全文、公证机构、公证员姓名等一同公告。</w:t>
      </w:r>
    </w:p>
    <w:p w14:paraId="7EA2BDD6" w14:textId="77777777" w:rsidR="005C497C" w:rsidRDefault="00000000">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459B3FA" w14:textId="77777777" w:rsidR="005C497C" w:rsidRDefault="00000000">
      <w:pPr>
        <w:spacing w:line="360" w:lineRule="auto"/>
        <w:ind w:firstLineChars="200" w:firstLine="480"/>
        <w:rPr>
          <w:bCs/>
          <w:sz w:val="24"/>
        </w:rPr>
      </w:pPr>
      <w:bookmarkStart w:id="204" w:name="_Toc18769"/>
      <w:bookmarkStart w:id="205" w:name="_Toc3963"/>
      <w:bookmarkStart w:id="206" w:name="_Toc1745"/>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405A53C3" w14:textId="77777777" w:rsidR="005C497C" w:rsidRDefault="00000000">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644C46CA" w14:textId="77777777" w:rsidR="005C497C" w:rsidRDefault="00000000">
      <w:pPr>
        <w:spacing w:line="360" w:lineRule="auto"/>
        <w:ind w:firstLineChars="200" w:firstLine="48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14:paraId="5D44A340" w14:textId="77777777" w:rsidR="005C497C" w:rsidRDefault="00000000">
      <w:pPr>
        <w:spacing w:line="360" w:lineRule="auto"/>
        <w:ind w:firstLineChars="200" w:firstLine="480"/>
        <w:rPr>
          <w:bCs/>
          <w:sz w:val="24"/>
        </w:rPr>
      </w:pPr>
      <w:r>
        <w:rPr>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2D37AF5C" w14:textId="77777777" w:rsidR="005C497C" w:rsidRDefault="00000000">
      <w:pPr>
        <w:spacing w:line="360" w:lineRule="auto"/>
        <w:ind w:firstLineChars="200" w:firstLine="480"/>
        <w:rPr>
          <w:bCs/>
          <w:sz w:val="24"/>
        </w:rPr>
      </w:pPr>
      <w:r>
        <w:rPr>
          <w:bCs/>
          <w:sz w:val="24"/>
        </w:rPr>
        <w:t>3</w:t>
      </w:r>
      <w:r>
        <w:rPr>
          <w:rFonts w:hint="eastAsia"/>
          <w:bCs/>
          <w:sz w:val="24"/>
        </w:rPr>
        <w:t>、通讯开会的直接出具</w:t>
      </w:r>
      <w:r>
        <w:rPr>
          <w:bCs/>
          <w:sz w:val="24"/>
        </w:rPr>
        <w:t>表决</w:t>
      </w:r>
      <w:r>
        <w:rPr>
          <w:rFonts w:hint="eastAsia"/>
          <w:bCs/>
          <w:sz w:val="24"/>
        </w:rPr>
        <w:t>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4C4F1F7B" w14:textId="77777777" w:rsidR="005C497C" w:rsidRDefault="00000000">
      <w:pPr>
        <w:spacing w:line="360" w:lineRule="auto"/>
        <w:ind w:firstLineChars="200" w:firstLine="480"/>
        <w:rPr>
          <w:bCs/>
          <w:sz w:val="24"/>
        </w:rPr>
      </w:pPr>
      <w:r>
        <w:rPr>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277A154" w14:textId="77777777" w:rsidR="005C497C" w:rsidRDefault="00000000">
      <w:pPr>
        <w:spacing w:line="360" w:lineRule="auto"/>
        <w:ind w:firstLineChars="200" w:firstLine="48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14:paraId="1274DFB9" w14:textId="77777777" w:rsidR="005C497C" w:rsidRDefault="00000000">
      <w:pPr>
        <w:spacing w:line="360" w:lineRule="auto"/>
        <w:ind w:firstLineChars="200" w:firstLine="480"/>
        <w:rPr>
          <w:bCs/>
          <w:sz w:val="24"/>
        </w:rPr>
      </w:pPr>
      <w:r>
        <w:rPr>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28B76545" w14:textId="77777777" w:rsidR="005C497C" w:rsidRDefault="00000000">
      <w:pPr>
        <w:spacing w:line="360" w:lineRule="auto"/>
        <w:ind w:firstLineChars="200" w:firstLine="480"/>
        <w:rPr>
          <w:bCs/>
          <w:sz w:val="24"/>
        </w:rPr>
      </w:pPr>
      <w:r>
        <w:rPr>
          <w:bCs/>
          <w:sz w:val="24"/>
        </w:rPr>
        <w:t>7</w:t>
      </w:r>
      <w:r>
        <w:rPr>
          <w:rFonts w:hint="eastAsia"/>
          <w:bCs/>
          <w:sz w:val="24"/>
        </w:rPr>
        <w:t>、特别决议应当经参加大会的基金份额持有人或其代理人所持表决权的三分之二以上（含三分之二）通过。</w:t>
      </w:r>
    </w:p>
    <w:p w14:paraId="1EB4D03A" w14:textId="77777777" w:rsidR="005C497C" w:rsidRDefault="00000000">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19A4F17A" w14:textId="77777777" w:rsidR="005C497C" w:rsidRDefault="00000000">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w:t>
      </w:r>
      <w:r>
        <w:rPr>
          <w:rFonts w:hint="eastAsia"/>
          <w:bCs/>
          <w:kern w:val="0"/>
          <w:sz w:val="24"/>
        </w:rPr>
        <w:t>条件等规定，凡是直接引用法律法规或监管规则的部分，如将来法律法规或监管规则</w:t>
      </w:r>
      <w:r>
        <w:rPr>
          <w:rFonts w:hint="eastAsia"/>
          <w:bCs/>
          <w:sz w:val="24"/>
        </w:rPr>
        <w:t>修改导致相关内容被取消或变更的，基金管理人与基金托管人协商一致并提前公告后，可直接对本部分内容进行修改和调整，无需召开基金份额持有人大会审议。</w:t>
      </w:r>
    </w:p>
    <w:p w14:paraId="67D095D5" w14:textId="77777777" w:rsidR="005C497C" w:rsidRDefault="005C497C">
      <w:pPr>
        <w:spacing w:line="360" w:lineRule="auto"/>
        <w:ind w:firstLineChars="200" w:firstLine="422"/>
        <w:rPr>
          <w:b/>
        </w:rPr>
      </w:pPr>
    </w:p>
    <w:p w14:paraId="4810F547" w14:textId="77777777" w:rsidR="005C497C" w:rsidRDefault="00000000">
      <w:pPr>
        <w:pStyle w:val="1"/>
        <w:jc w:val="center"/>
        <w:rPr>
          <w:rFonts w:ascii="Times New Roman"/>
          <w:color w:val="auto"/>
        </w:rPr>
      </w:pPr>
      <w:r>
        <w:rPr>
          <w:rFonts w:ascii="Times New Roman"/>
          <w:b w:val="0"/>
          <w:bCs/>
          <w:color w:val="auto"/>
        </w:rPr>
        <w:br w:type="page"/>
      </w:r>
      <w:bookmarkStart w:id="207" w:name="_Toc139991739"/>
      <w:bookmarkStart w:id="208" w:name="_Toc98560355"/>
      <w:bookmarkStart w:id="209" w:name="_Toc10398"/>
      <w:bookmarkStart w:id="210" w:name="_Toc123112237"/>
      <w:bookmarkStart w:id="211" w:name="_Toc123051455"/>
      <w:bookmarkStart w:id="212" w:name="_Toc141703889"/>
      <w:bookmarkStart w:id="213" w:name="_Toc725"/>
      <w:bookmarkStart w:id="214" w:name="_Toc66198701"/>
      <w:bookmarkStart w:id="215" w:name="_Toc21735"/>
      <w:bookmarkStart w:id="216" w:name="_Toc31821"/>
      <w:bookmarkStart w:id="217" w:name="_Toc3572"/>
      <w:bookmarkStart w:id="218" w:name="_Toc16164"/>
      <w:bookmarkStart w:id="219" w:name="_Toc123102456"/>
      <w:bookmarkStart w:id="220" w:name="_Toc3080"/>
      <w:bookmarkStart w:id="221" w:name="_Toc1820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D9E8A05" w14:textId="77777777" w:rsidR="005C497C" w:rsidRDefault="005C497C">
      <w:pPr>
        <w:autoSpaceDE w:val="0"/>
        <w:autoSpaceDN w:val="0"/>
        <w:spacing w:line="360" w:lineRule="auto"/>
        <w:textAlignment w:val="bottom"/>
        <w:rPr>
          <w:bCs/>
          <w:sz w:val="24"/>
        </w:rPr>
      </w:pPr>
      <w:bookmarkStart w:id="222" w:name="_Toc57530252"/>
      <w:bookmarkStart w:id="223" w:name="_Toc15118245"/>
      <w:bookmarkStart w:id="224" w:name="_Toc79392593"/>
    </w:p>
    <w:p w14:paraId="5621CADD" w14:textId="77777777" w:rsidR="005C497C" w:rsidRDefault="00000000">
      <w:pPr>
        <w:spacing w:line="360" w:lineRule="auto"/>
        <w:ind w:firstLineChars="200" w:firstLine="480"/>
        <w:rPr>
          <w:bCs/>
          <w:sz w:val="24"/>
        </w:rPr>
      </w:pPr>
      <w:r>
        <w:rPr>
          <w:rFonts w:hint="eastAsia"/>
          <w:bCs/>
          <w:sz w:val="24"/>
        </w:rPr>
        <w:t>一、基金管理人和基金托管人职责终止的情形</w:t>
      </w:r>
      <w:bookmarkEnd w:id="222"/>
      <w:bookmarkEnd w:id="223"/>
      <w:bookmarkEnd w:id="224"/>
    </w:p>
    <w:p w14:paraId="69707373" w14:textId="77777777" w:rsidR="005C497C" w:rsidRDefault="00000000">
      <w:pPr>
        <w:spacing w:line="360" w:lineRule="auto"/>
        <w:ind w:firstLineChars="200" w:firstLine="480"/>
        <w:rPr>
          <w:bCs/>
          <w:sz w:val="24"/>
        </w:rPr>
      </w:pPr>
      <w:bookmarkStart w:id="225" w:name="_Toc22005971"/>
      <w:r>
        <w:rPr>
          <w:rFonts w:hint="eastAsia"/>
          <w:bCs/>
          <w:sz w:val="24"/>
        </w:rPr>
        <w:t>（一）</w:t>
      </w:r>
      <w:r>
        <w:rPr>
          <w:bCs/>
          <w:sz w:val="24"/>
        </w:rPr>
        <w:tab/>
      </w:r>
      <w:r>
        <w:rPr>
          <w:rFonts w:hint="eastAsia"/>
          <w:bCs/>
          <w:sz w:val="24"/>
        </w:rPr>
        <w:t>基金管理人职责终止的情形</w:t>
      </w:r>
      <w:bookmarkEnd w:id="225"/>
    </w:p>
    <w:p w14:paraId="1A09E396" w14:textId="77777777" w:rsidR="005C497C" w:rsidRDefault="00000000">
      <w:pPr>
        <w:spacing w:line="360" w:lineRule="auto"/>
        <w:ind w:firstLineChars="200" w:firstLine="480"/>
        <w:rPr>
          <w:bCs/>
          <w:sz w:val="24"/>
        </w:rPr>
      </w:pPr>
      <w:r>
        <w:rPr>
          <w:rFonts w:hint="eastAsia"/>
          <w:bCs/>
          <w:sz w:val="24"/>
        </w:rPr>
        <w:t>有下列情形之一的，基金管理人职责终止：</w:t>
      </w:r>
    </w:p>
    <w:p w14:paraId="086CBF0C" w14:textId="77777777" w:rsidR="005C497C" w:rsidRDefault="00000000">
      <w:pPr>
        <w:spacing w:line="360" w:lineRule="auto"/>
        <w:ind w:firstLineChars="200" w:firstLine="480"/>
        <w:rPr>
          <w:bCs/>
          <w:sz w:val="24"/>
        </w:rPr>
      </w:pPr>
      <w:r>
        <w:rPr>
          <w:bCs/>
          <w:sz w:val="24"/>
        </w:rPr>
        <w:t>1</w:t>
      </w:r>
      <w:r>
        <w:rPr>
          <w:rFonts w:hint="eastAsia"/>
          <w:bCs/>
          <w:sz w:val="24"/>
        </w:rPr>
        <w:t>、被依法取消基金管理资格；</w:t>
      </w:r>
    </w:p>
    <w:p w14:paraId="4EE9E2C2" w14:textId="77777777" w:rsidR="005C497C" w:rsidRDefault="00000000">
      <w:pPr>
        <w:spacing w:line="360" w:lineRule="auto"/>
        <w:ind w:firstLineChars="200" w:firstLine="480"/>
        <w:rPr>
          <w:bCs/>
          <w:sz w:val="24"/>
        </w:rPr>
      </w:pPr>
      <w:r>
        <w:rPr>
          <w:bCs/>
          <w:sz w:val="24"/>
        </w:rPr>
        <w:t>2</w:t>
      </w:r>
      <w:r>
        <w:rPr>
          <w:rFonts w:hint="eastAsia"/>
          <w:bCs/>
          <w:sz w:val="24"/>
        </w:rPr>
        <w:t>、被基金份额持有人大会解任；</w:t>
      </w:r>
    </w:p>
    <w:p w14:paraId="7DAD1D8A" w14:textId="77777777" w:rsidR="005C497C" w:rsidRDefault="00000000">
      <w:pPr>
        <w:spacing w:line="360" w:lineRule="auto"/>
        <w:ind w:firstLineChars="200" w:firstLine="480"/>
        <w:rPr>
          <w:bCs/>
          <w:sz w:val="24"/>
        </w:rPr>
      </w:pPr>
      <w:r>
        <w:rPr>
          <w:bCs/>
          <w:sz w:val="24"/>
        </w:rPr>
        <w:t>3</w:t>
      </w:r>
      <w:r>
        <w:rPr>
          <w:rFonts w:hint="eastAsia"/>
          <w:bCs/>
          <w:sz w:val="24"/>
        </w:rPr>
        <w:t>、依法解散、被依法撤销或被依法宣告破产；</w:t>
      </w:r>
    </w:p>
    <w:p w14:paraId="75533B01" w14:textId="77777777" w:rsidR="005C497C" w:rsidRDefault="00000000">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150B8994" w14:textId="77777777" w:rsidR="005C497C" w:rsidRDefault="00000000">
      <w:pPr>
        <w:spacing w:line="360" w:lineRule="auto"/>
        <w:ind w:firstLineChars="200" w:firstLine="480"/>
        <w:rPr>
          <w:bCs/>
          <w:sz w:val="24"/>
        </w:rPr>
      </w:pPr>
      <w:bookmarkStart w:id="226" w:name="_Toc22005972"/>
      <w:r>
        <w:rPr>
          <w:rFonts w:hint="eastAsia"/>
          <w:bCs/>
          <w:sz w:val="24"/>
        </w:rPr>
        <w:t>（二）</w:t>
      </w:r>
      <w:r>
        <w:rPr>
          <w:bCs/>
          <w:sz w:val="24"/>
        </w:rPr>
        <w:tab/>
      </w:r>
      <w:r>
        <w:rPr>
          <w:rFonts w:hint="eastAsia"/>
          <w:bCs/>
          <w:sz w:val="24"/>
        </w:rPr>
        <w:t>基金托管人职责终止的情形</w:t>
      </w:r>
      <w:bookmarkEnd w:id="226"/>
    </w:p>
    <w:p w14:paraId="76A9C21D" w14:textId="77777777" w:rsidR="005C497C" w:rsidRDefault="00000000">
      <w:pPr>
        <w:spacing w:line="360" w:lineRule="auto"/>
        <w:ind w:firstLineChars="200" w:firstLine="480"/>
        <w:rPr>
          <w:bCs/>
          <w:sz w:val="24"/>
        </w:rPr>
      </w:pPr>
      <w:r>
        <w:rPr>
          <w:rFonts w:hint="eastAsia"/>
          <w:bCs/>
          <w:sz w:val="24"/>
        </w:rPr>
        <w:t>有下列情形之一的，基金托管人职责终止：</w:t>
      </w:r>
    </w:p>
    <w:p w14:paraId="6988BA15" w14:textId="77777777" w:rsidR="005C497C" w:rsidRDefault="00000000">
      <w:pPr>
        <w:spacing w:line="360" w:lineRule="auto"/>
        <w:ind w:firstLineChars="200" w:firstLine="480"/>
        <w:rPr>
          <w:bCs/>
          <w:sz w:val="24"/>
        </w:rPr>
      </w:pPr>
      <w:r>
        <w:rPr>
          <w:bCs/>
          <w:sz w:val="24"/>
        </w:rPr>
        <w:t>1</w:t>
      </w:r>
      <w:r>
        <w:rPr>
          <w:rFonts w:hint="eastAsia"/>
          <w:bCs/>
          <w:sz w:val="24"/>
        </w:rPr>
        <w:t>、被依法取消基金托管资格；</w:t>
      </w:r>
    </w:p>
    <w:p w14:paraId="3D57B908" w14:textId="77777777" w:rsidR="005C497C" w:rsidRDefault="00000000">
      <w:pPr>
        <w:spacing w:line="360" w:lineRule="auto"/>
        <w:ind w:firstLineChars="200" w:firstLine="480"/>
        <w:rPr>
          <w:bCs/>
          <w:sz w:val="24"/>
        </w:rPr>
      </w:pPr>
      <w:r>
        <w:rPr>
          <w:bCs/>
          <w:sz w:val="24"/>
        </w:rPr>
        <w:t>2</w:t>
      </w:r>
      <w:r>
        <w:rPr>
          <w:rFonts w:hint="eastAsia"/>
          <w:bCs/>
          <w:sz w:val="24"/>
        </w:rPr>
        <w:t>、被基金份额持有人大会解任；</w:t>
      </w:r>
    </w:p>
    <w:p w14:paraId="696235FB" w14:textId="77777777" w:rsidR="005C497C" w:rsidRDefault="00000000">
      <w:pPr>
        <w:spacing w:line="360" w:lineRule="auto"/>
        <w:ind w:firstLineChars="200" w:firstLine="480"/>
        <w:rPr>
          <w:bCs/>
          <w:sz w:val="24"/>
        </w:rPr>
      </w:pPr>
      <w:r>
        <w:rPr>
          <w:bCs/>
          <w:sz w:val="24"/>
        </w:rPr>
        <w:t>3</w:t>
      </w:r>
      <w:r>
        <w:rPr>
          <w:rFonts w:hint="eastAsia"/>
          <w:bCs/>
          <w:sz w:val="24"/>
        </w:rPr>
        <w:t>、依法解散、被依法撤销或被依法宣告破产；</w:t>
      </w:r>
    </w:p>
    <w:p w14:paraId="77BDC25C" w14:textId="77777777" w:rsidR="005C497C" w:rsidRDefault="00000000">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45D63E01" w14:textId="77777777" w:rsidR="005C497C" w:rsidRDefault="00000000">
      <w:pPr>
        <w:spacing w:line="360" w:lineRule="auto"/>
        <w:ind w:firstLineChars="200" w:firstLine="480"/>
        <w:rPr>
          <w:bCs/>
          <w:sz w:val="24"/>
        </w:rPr>
      </w:pPr>
      <w:bookmarkStart w:id="227" w:name="_Toc15118246"/>
      <w:bookmarkStart w:id="228" w:name="_Toc79392594"/>
      <w:bookmarkStart w:id="229" w:name="_Toc57530253"/>
      <w:r>
        <w:rPr>
          <w:rFonts w:hint="eastAsia"/>
          <w:bCs/>
          <w:sz w:val="24"/>
        </w:rPr>
        <w:t>二、基金管理人和基金托管人的更换程序</w:t>
      </w:r>
      <w:bookmarkEnd w:id="227"/>
      <w:bookmarkEnd w:id="228"/>
      <w:bookmarkEnd w:id="229"/>
    </w:p>
    <w:p w14:paraId="47158C7F" w14:textId="77777777" w:rsidR="005C497C" w:rsidRDefault="00000000">
      <w:pPr>
        <w:spacing w:line="360" w:lineRule="auto"/>
        <w:ind w:firstLineChars="200" w:firstLine="480"/>
        <w:rPr>
          <w:bCs/>
          <w:sz w:val="24"/>
        </w:rPr>
      </w:pPr>
      <w:bookmarkStart w:id="230" w:name="_Toc22005974"/>
      <w:r>
        <w:rPr>
          <w:rFonts w:hint="eastAsia"/>
          <w:bCs/>
          <w:sz w:val="24"/>
        </w:rPr>
        <w:t>（一）</w:t>
      </w:r>
      <w:r>
        <w:rPr>
          <w:bCs/>
          <w:sz w:val="24"/>
        </w:rPr>
        <w:tab/>
      </w:r>
      <w:r>
        <w:rPr>
          <w:rFonts w:hint="eastAsia"/>
          <w:bCs/>
          <w:sz w:val="24"/>
        </w:rPr>
        <w:t>基金管理人的更换程序</w:t>
      </w:r>
      <w:bookmarkEnd w:id="230"/>
    </w:p>
    <w:p w14:paraId="20BBBFB4" w14:textId="77777777" w:rsidR="005C497C" w:rsidRDefault="00000000">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5DB60E84" w14:textId="77777777" w:rsidR="005C497C" w:rsidRDefault="00000000">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14:paraId="2C57CBA6" w14:textId="77777777" w:rsidR="005C497C" w:rsidRDefault="00000000">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3F2C7626" w14:textId="77777777" w:rsidR="005C497C" w:rsidRDefault="00000000">
      <w:pPr>
        <w:spacing w:line="360" w:lineRule="auto"/>
        <w:ind w:firstLineChars="200" w:firstLine="480"/>
        <w:rPr>
          <w:bCs/>
          <w:sz w:val="24"/>
        </w:rPr>
      </w:pPr>
      <w:r>
        <w:rPr>
          <w:bCs/>
          <w:sz w:val="24"/>
        </w:rPr>
        <w:t>4</w:t>
      </w:r>
      <w:r>
        <w:rPr>
          <w:rFonts w:hint="eastAsia"/>
          <w:bCs/>
          <w:sz w:val="24"/>
        </w:rPr>
        <w:t>、备案：基金份额持有人大会更换基金管理人的决议须报中国证监会备案；</w:t>
      </w:r>
    </w:p>
    <w:p w14:paraId="27BD574A" w14:textId="77777777" w:rsidR="005C497C" w:rsidRDefault="00000000">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日内在规定媒介公告；</w:t>
      </w:r>
    </w:p>
    <w:p w14:paraId="25CA704D" w14:textId="77777777" w:rsidR="005C497C" w:rsidRDefault="00000000">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w:t>
      </w:r>
      <w:r>
        <w:rPr>
          <w:rFonts w:hint="eastAsia"/>
          <w:bCs/>
          <w:sz w:val="24"/>
        </w:rPr>
        <w:lastRenderedPageBreak/>
        <w:t>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管理人或临时基金管理人应与基金托管人核对基金资产总值和净值；</w:t>
      </w:r>
    </w:p>
    <w:p w14:paraId="6242F936" w14:textId="77777777" w:rsidR="005C497C" w:rsidRDefault="00000000">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3E5F7225" w14:textId="77777777" w:rsidR="005C497C" w:rsidRDefault="00000000">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6EAAD400" w14:textId="77777777" w:rsidR="005C497C" w:rsidRDefault="00000000">
      <w:pPr>
        <w:spacing w:line="360" w:lineRule="auto"/>
        <w:ind w:firstLineChars="200" w:firstLine="480"/>
        <w:rPr>
          <w:bCs/>
          <w:sz w:val="24"/>
        </w:rPr>
      </w:pPr>
      <w:bookmarkStart w:id="231" w:name="_Toc22005975"/>
      <w:r>
        <w:rPr>
          <w:rFonts w:hint="eastAsia"/>
          <w:bCs/>
          <w:sz w:val="24"/>
        </w:rPr>
        <w:t>（二）</w:t>
      </w:r>
      <w:r>
        <w:rPr>
          <w:bCs/>
          <w:sz w:val="24"/>
        </w:rPr>
        <w:tab/>
      </w:r>
      <w:r>
        <w:rPr>
          <w:rFonts w:hint="eastAsia"/>
          <w:bCs/>
          <w:sz w:val="24"/>
        </w:rPr>
        <w:t>基金托管人的更换程序</w:t>
      </w:r>
      <w:bookmarkEnd w:id="231"/>
    </w:p>
    <w:p w14:paraId="2A93E6AF" w14:textId="77777777" w:rsidR="005C497C" w:rsidRDefault="00000000">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07058398" w14:textId="77777777" w:rsidR="005C497C" w:rsidRDefault="00000000">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799624A6" w14:textId="77777777" w:rsidR="005C497C" w:rsidRDefault="00000000">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1008EA9F" w14:textId="77777777" w:rsidR="005C497C" w:rsidRDefault="00000000">
      <w:pPr>
        <w:spacing w:line="360" w:lineRule="auto"/>
        <w:ind w:firstLineChars="200" w:firstLine="480"/>
        <w:rPr>
          <w:bCs/>
          <w:sz w:val="24"/>
        </w:rPr>
      </w:pPr>
      <w:r>
        <w:rPr>
          <w:bCs/>
          <w:sz w:val="24"/>
        </w:rPr>
        <w:t>4</w:t>
      </w:r>
      <w:r>
        <w:rPr>
          <w:rFonts w:hint="eastAsia"/>
          <w:bCs/>
          <w:sz w:val="24"/>
        </w:rPr>
        <w:t>、备案：基金份额持有人大会更换基金托管人的决议须报中国证监会备案；</w:t>
      </w:r>
    </w:p>
    <w:p w14:paraId="411D820B" w14:textId="77777777" w:rsidR="005C497C" w:rsidRDefault="00000000">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w:t>
      </w:r>
      <w:r>
        <w:rPr>
          <w:bCs/>
          <w:sz w:val="24"/>
        </w:rPr>
        <w:t>2</w:t>
      </w:r>
      <w:r>
        <w:rPr>
          <w:rFonts w:hint="eastAsia"/>
          <w:bCs/>
          <w:sz w:val="24"/>
        </w:rPr>
        <w:t>日内在规定媒介公告；</w:t>
      </w:r>
    </w:p>
    <w:p w14:paraId="2412C740" w14:textId="77777777" w:rsidR="005C497C" w:rsidRDefault="00000000">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托管人或临时基金托管人与基金管理人核对基金资产总值和净值；</w:t>
      </w:r>
    </w:p>
    <w:p w14:paraId="7F72A143" w14:textId="77777777" w:rsidR="005C497C" w:rsidRDefault="00000000">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、审计：基金托管人职责终止的，应当按照法律法规规定聘请会计师事务所对基金财产进行审计，并将审计结果予以公告，同时报中国证监会备案，审计费用在基金财产中列支。</w:t>
      </w:r>
    </w:p>
    <w:p w14:paraId="6BA17E53" w14:textId="77777777" w:rsidR="005C497C" w:rsidRDefault="00000000">
      <w:pPr>
        <w:spacing w:line="360" w:lineRule="auto"/>
        <w:ind w:firstLineChars="200" w:firstLine="480"/>
        <w:rPr>
          <w:bCs/>
          <w:sz w:val="24"/>
        </w:rPr>
      </w:pPr>
      <w:bookmarkStart w:id="232" w:name="_Toc1357"/>
      <w:r>
        <w:rPr>
          <w:rFonts w:hint="eastAsia"/>
          <w:bCs/>
          <w:sz w:val="24"/>
        </w:rPr>
        <w:t>（三）基金管理人与基金托管人同时更换的条件和程序</w:t>
      </w:r>
      <w:bookmarkEnd w:id="232"/>
    </w:p>
    <w:p w14:paraId="2D782114" w14:textId="77777777" w:rsidR="005C497C" w:rsidRDefault="00000000">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7499B788" w14:textId="77777777" w:rsidR="005C497C" w:rsidRDefault="00000000">
      <w:pPr>
        <w:spacing w:line="360" w:lineRule="auto"/>
        <w:ind w:firstLineChars="200" w:firstLine="480"/>
        <w:rPr>
          <w:bCs/>
          <w:sz w:val="24"/>
        </w:rPr>
      </w:pPr>
      <w:r>
        <w:rPr>
          <w:bCs/>
          <w:sz w:val="24"/>
        </w:rPr>
        <w:lastRenderedPageBreak/>
        <w:t>2</w:t>
      </w:r>
      <w:r>
        <w:rPr>
          <w:rFonts w:hint="eastAsia"/>
          <w:bCs/>
          <w:sz w:val="24"/>
        </w:rPr>
        <w:t>、基金管理人和基金托管人的更换分别按上述程序进行；</w:t>
      </w:r>
    </w:p>
    <w:p w14:paraId="4822D03F" w14:textId="77777777" w:rsidR="005C497C" w:rsidRDefault="00000000">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日内在规定媒介上联合公告。</w:t>
      </w:r>
    </w:p>
    <w:p w14:paraId="7A9BD3D4" w14:textId="77777777" w:rsidR="005C497C" w:rsidRDefault="00000000">
      <w:pPr>
        <w:spacing w:line="360" w:lineRule="auto"/>
        <w:ind w:firstLineChars="200" w:firstLine="480"/>
        <w:rPr>
          <w:bCs/>
          <w:sz w:val="24"/>
        </w:rPr>
      </w:pPr>
      <w:r>
        <w:rPr>
          <w:rFonts w:hint="eastAsia"/>
          <w:bCs/>
          <w:sz w:val="24"/>
        </w:rPr>
        <w:t>三、</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托管人在继续履行相关职责期间，仍有权按照本基金合同的规定收取基金管理费、基金托管费。</w:t>
      </w:r>
    </w:p>
    <w:p w14:paraId="471A6F24" w14:textId="77777777" w:rsidR="005C497C" w:rsidRDefault="00000000">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C268D1F" w14:textId="77777777" w:rsidR="005C497C" w:rsidRDefault="00000000">
      <w:pPr>
        <w:pStyle w:val="1"/>
        <w:spacing w:before="0" w:after="0"/>
        <w:jc w:val="center"/>
        <w:rPr>
          <w:rFonts w:ascii="Times New Roman"/>
          <w:color w:val="auto"/>
          <w:sz w:val="30"/>
        </w:rPr>
      </w:pPr>
      <w:r>
        <w:rPr>
          <w:rFonts w:ascii="Times New Roman"/>
          <w:b w:val="0"/>
          <w:bCs/>
          <w:color w:val="auto"/>
          <w:kern w:val="2"/>
        </w:rPr>
        <w:br w:type="page"/>
      </w:r>
      <w:bookmarkStart w:id="233" w:name="_Toc17920"/>
      <w:bookmarkStart w:id="234" w:name="_Toc123051456"/>
      <w:bookmarkStart w:id="235" w:name="_Toc3329"/>
      <w:bookmarkStart w:id="236" w:name="_Toc141703890"/>
      <w:bookmarkStart w:id="237" w:name="_Toc139991740"/>
      <w:bookmarkStart w:id="238" w:name="_Toc66198702"/>
      <w:bookmarkStart w:id="239" w:name="_Toc29408"/>
      <w:bookmarkStart w:id="240" w:name="_Toc739"/>
      <w:bookmarkStart w:id="241" w:name="_Toc48649708"/>
      <w:bookmarkStart w:id="242" w:name="_Toc123112238"/>
      <w:bookmarkStart w:id="243" w:name="_Toc32584"/>
      <w:bookmarkStart w:id="244" w:name="_Toc17198"/>
      <w:bookmarkStart w:id="245" w:name="_Toc98560356"/>
      <w:bookmarkStart w:id="246" w:name="_Toc32092"/>
      <w:bookmarkStart w:id="247" w:name="_Toc8791"/>
      <w:bookmarkStart w:id="248" w:name="_Toc123102457"/>
      <w:bookmarkStart w:id="249" w:name="_Toc21237"/>
      <w:bookmarkStart w:id="250" w:name="_Toc79392622"/>
      <w:bookmarkStart w:id="251" w:name="_Toc5170"/>
      <w:bookmarkStart w:id="252" w:name="_Toc20976"/>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E00BE52" w14:textId="77777777" w:rsidR="005C497C" w:rsidRDefault="005C497C">
      <w:pPr>
        <w:autoSpaceDE w:val="0"/>
        <w:autoSpaceDN w:val="0"/>
        <w:spacing w:line="360" w:lineRule="auto"/>
        <w:textAlignment w:val="bottom"/>
        <w:rPr>
          <w:bCs/>
          <w:sz w:val="24"/>
        </w:rPr>
      </w:pPr>
    </w:p>
    <w:p w14:paraId="0D922463" w14:textId="77777777" w:rsidR="005C497C" w:rsidRDefault="00000000">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3A8AA037" w14:textId="77777777" w:rsidR="005C497C" w:rsidRDefault="00000000">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33124EF"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253" w:name="_Toc48649710"/>
      <w:bookmarkStart w:id="254" w:name="_Toc2255"/>
      <w:bookmarkStart w:id="255" w:name="_Toc123051457"/>
      <w:bookmarkStart w:id="256" w:name="_Toc14725"/>
      <w:bookmarkStart w:id="257" w:name="_Toc141703891"/>
      <w:bookmarkStart w:id="258" w:name="_Toc139991741"/>
      <w:bookmarkStart w:id="259" w:name="_Toc123112239"/>
      <w:bookmarkStart w:id="260" w:name="_Toc16789"/>
      <w:bookmarkStart w:id="261" w:name="_Toc26383"/>
      <w:bookmarkStart w:id="262" w:name="_Toc66198703"/>
      <w:bookmarkStart w:id="263" w:name="_Toc123102458"/>
      <w:bookmarkStart w:id="264" w:name="_Toc26084"/>
      <w:bookmarkStart w:id="265" w:name="_Toc98560357"/>
      <w:bookmarkStart w:id="266" w:name="_Toc19520"/>
      <w:bookmarkStart w:id="267" w:name="_Toc22674"/>
      <w:bookmarkStart w:id="268" w:name="_Toc26152"/>
      <w:bookmarkStart w:id="269" w:name="_Toc21886"/>
      <w:bookmarkStart w:id="270" w:name="_Toc31469"/>
      <w:bookmarkStart w:id="271" w:name="_Toc79392624"/>
      <w:bookmarkStart w:id="272" w:name="_Toc3244"/>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F62E58D" w14:textId="77777777" w:rsidR="005C497C" w:rsidRDefault="005C497C">
      <w:pPr>
        <w:autoSpaceDE w:val="0"/>
        <w:autoSpaceDN w:val="0"/>
        <w:spacing w:line="360" w:lineRule="auto"/>
        <w:textAlignment w:val="bottom"/>
        <w:rPr>
          <w:bCs/>
          <w:sz w:val="24"/>
        </w:rPr>
      </w:pPr>
    </w:p>
    <w:p w14:paraId="500D2E75" w14:textId="77777777" w:rsidR="005C497C" w:rsidRDefault="00000000">
      <w:pPr>
        <w:spacing w:line="360" w:lineRule="auto"/>
        <w:ind w:firstLineChars="200" w:firstLine="480"/>
        <w:rPr>
          <w:bCs/>
          <w:sz w:val="24"/>
        </w:rPr>
      </w:pPr>
      <w:r>
        <w:rPr>
          <w:rFonts w:hint="eastAsia"/>
          <w:bCs/>
          <w:sz w:val="24"/>
        </w:rPr>
        <w:t>一、基金份额的登记业务</w:t>
      </w:r>
    </w:p>
    <w:p w14:paraId="24BC2F59" w14:textId="77777777" w:rsidR="005C497C" w:rsidRDefault="00000000">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627131F0" w14:textId="77777777" w:rsidR="005C497C" w:rsidRDefault="00000000">
      <w:pPr>
        <w:spacing w:line="360" w:lineRule="auto"/>
        <w:ind w:firstLineChars="200" w:firstLine="480"/>
        <w:rPr>
          <w:bCs/>
          <w:sz w:val="24"/>
        </w:rPr>
      </w:pPr>
      <w:r>
        <w:rPr>
          <w:rFonts w:hint="eastAsia"/>
          <w:bCs/>
          <w:sz w:val="24"/>
        </w:rPr>
        <w:t>二、基金登记业务办理机构</w:t>
      </w:r>
    </w:p>
    <w:p w14:paraId="2B959E67" w14:textId="77777777" w:rsidR="005C497C" w:rsidRDefault="00000000">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5EAA392" w14:textId="77777777" w:rsidR="005C497C" w:rsidRDefault="00000000">
      <w:pPr>
        <w:spacing w:line="360" w:lineRule="auto"/>
        <w:ind w:firstLineChars="200" w:firstLine="480"/>
        <w:rPr>
          <w:bCs/>
          <w:sz w:val="24"/>
        </w:rPr>
      </w:pPr>
      <w:r>
        <w:rPr>
          <w:rFonts w:hint="eastAsia"/>
          <w:bCs/>
          <w:sz w:val="24"/>
        </w:rPr>
        <w:t>三、基金登记机构的权利</w:t>
      </w:r>
      <w:bookmarkStart w:id="273" w:name="_Hlt88820748"/>
      <w:bookmarkEnd w:id="273"/>
    </w:p>
    <w:p w14:paraId="3591DCD3" w14:textId="77777777" w:rsidR="005C497C" w:rsidRDefault="00000000">
      <w:pPr>
        <w:spacing w:line="360" w:lineRule="auto"/>
        <w:ind w:firstLineChars="200" w:firstLine="480"/>
        <w:rPr>
          <w:bCs/>
          <w:sz w:val="24"/>
        </w:rPr>
      </w:pPr>
      <w:r>
        <w:rPr>
          <w:rFonts w:hint="eastAsia"/>
          <w:bCs/>
          <w:sz w:val="24"/>
        </w:rPr>
        <w:t>基金登记机构享有以下权利：</w:t>
      </w:r>
    </w:p>
    <w:p w14:paraId="37D15AC0" w14:textId="77777777" w:rsidR="005C497C" w:rsidRDefault="00000000">
      <w:pPr>
        <w:spacing w:line="360" w:lineRule="auto"/>
        <w:ind w:firstLineChars="200" w:firstLine="480"/>
        <w:rPr>
          <w:bCs/>
          <w:sz w:val="24"/>
        </w:rPr>
      </w:pPr>
      <w:r>
        <w:rPr>
          <w:bCs/>
          <w:sz w:val="24"/>
        </w:rPr>
        <w:t>1</w:t>
      </w:r>
      <w:r>
        <w:rPr>
          <w:rFonts w:hint="eastAsia"/>
          <w:bCs/>
          <w:sz w:val="24"/>
        </w:rPr>
        <w:t>、取得登记费；</w:t>
      </w:r>
    </w:p>
    <w:p w14:paraId="75935841" w14:textId="77777777" w:rsidR="005C497C" w:rsidRDefault="00000000">
      <w:pPr>
        <w:spacing w:line="360" w:lineRule="auto"/>
        <w:ind w:firstLineChars="200" w:firstLine="480"/>
        <w:rPr>
          <w:bCs/>
          <w:sz w:val="24"/>
        </w:rPr>
      </w:pPr>
      <w:r>
        <w:rPr>
          <w:bCs/>
          <w:sz w:val="24"/>
        </w:rPr>
        <w:t>2</w:t>
      </w:r>
      <w:r>
        <w:rPr>
          <w:rFonts w:hint="eastAsia"/>
          <w:bCs/>
          <w:sz w:val="24"/>
        </w:rPr>
        <w:t>、建立和管理投资者基金账户；</w:t>
      </w:r>
    </w:p>
    <w:p w14:paraId="30ADB405" w14:textId="77777777" w:rsidR="005C497C" w:rsidRDefault="00000000">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2DFE7C8" w14:textId="77777777" w:rsidR="005C497C" w:rsidRDefault="00000000">
      <w:pPr>
        <w:spacing w:line="360" w:lineRule="auto"/>
        <w:ind w:firstLineChars="200" w:firstLine="480"/>
        <w:rPr>
          <w:bCs/>
          <w:sz w:val="24"/>
        </w:rPr>
      </w:pPr>
      <w:r>
        <w:rPr>
          <w:bCs/>
          <w:sz w:val="24"/>
        </w:rPr>
        <w:t>4</w:t>
      </w:r>
      <w:r>
        <w:rPr>
          <w:rFonts w:hint="eastAsia"/>
          <w:bCs/>
          <w:sz w:val="24"/>
        </w:rPr>
        <w:t>、在法律法规允许的范围内，对登记业务的办理时间进行调整，并依照有关规定于开始实施前在规定媒介上公告；</w:t>
      </w:r>
    </w:p>
    <w:p w14:paraId="32CB8D78" w14:textId="77777777" w:rsidR="005C497C" w:rsidRDefault="00000000">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5FEF5B5" w14:textId="77777777" w:rsidR="005C497C" w:rsidRDefault="00000000">
      <w:pPr>
        <w:spacing w:line="360" w:lineRule="auto"/>
        <w:ind w:firstLineChars="200" w:firstLine="480"/>
        <w:rPr>
          <w:bCs/>
          <w:sz w:val="24"/>
        </w:rPr>
      </w:pPr>
      <w:r>
        <w:rPr>
          <w:rFonts w:hint="eastAsia"/>
          <w:bCs/>
          <w:sz w:val="24"/>
        </w:rPr>
        <w:t>四、基金登记机构的义务</w:t>
      </w:r>
    </w:p>
    <w:p w14:paraId="6124F4AC" w14:textId="77777777" w:rsidR="005C497C" w:rsidRDefault="00000000">
      <w:pPr>
        <w:spacing w:line="360" w:lineRule="auto"/>
        <w:ind w:firstLineChars="200" w:firstLine="480"/>
        <w:rPr>
          <w:bCs/>
          <w:sz w:val="24"/>
        </w:rPr>
      </w:pPr>
      <w:r>
        <w:rPr>
          <w:rFonts w:hint="eastAsia"/>
          <w:bCs/>
          <w:sz w:val="24"/>
        </w:rPr>
        <w:t>基金登记机构承担以下义务：</w:t>
      </w:r>
    </w:p>
    <w:p w14:paraId="61CB551B" w14:textId="77777777" w:rsidR="005C497C" w:rsidRDefault="00000000">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508CD8DB" w14:textId="77777777" w:rsidR="005C497C" w:rsidRDefault="00000000">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668208D" w14:textId="77777777" w:rsidR="005C497C" w:rsidRDefault="00000000">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3B596A5" w14:textId="77777777" w:rsidR="005C497C" w:rsidRDefault="00000000">
      <w:pPr>
        <w:spacing w:line="360" w:lineRule="auto"/>
        <w:ind w:firstLineChars="200" w:firstLine="480"/>
        <w:rPr>
          <w:bCs/>
          <w:sz w:val="24"/>
        </w:rPr>
      </w:pPr>
      <w:r>
        <w:rPr>
          <w:bCs/>
          <w:sz w:val="24"/>
        </w:rPr>
        <w:lastRenderedPageBreak/>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860EE1E" w14:textId="77777777" w:rsidR="005C497C" w:rsidRDefault="00000000">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099BB4E4" w14:textId="77777777" w:rsidR="005C497C" w:rsidRDefault="00000000">
      <w:pPr>
        <w:spacing w:line="360" w:lineRule="auto"/>
        <w:ind w:firstLineChars="200" w:firstLine="480"/>
        <w:rPr>
          <w:bCs/>
          <w:sz w:val="24"/>
        </w:rPr>
      </w:pPr>
      <w:r>
        <w:rPr>
          <w:bCs/>
          <w:sz w:val="24"/>
        </w:rPr>
        <w:t>6</w:t>
      </w:r>
      <w:r>
        <w:rPr>
          <w:rFonts w:hint="eastAsia"/>
          <w:bCs/>
          <w:sz w:val="24"/>
        </w:rPr>
        <w:t>、接受基金管理人的监督；</w:t>
      </w:r>
    </w:p>
    <w:p w14:paraId="357746F3" w14:textId="77777777" w:rsidR="005C497C" w:rsidRDefault="00000000">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14:paraId="3BE9B3FD"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274" w:name="_Toc5477"/>
      <w:bookmarkStart w:id="275" w:name="_Toc21917"/>
      <w:bookmarkStart w:id="276" w:name="_Toc801"/>
      <w:bookmarkStart w:id="277" w:name="_Toc16437"/>
      <w:bookmarkStart w:id="278" w:name="_Toc3872"/>
      <w:bookmarkStart w:id="279" w:name="_Toc11395"/>
      <w:bookmarkStart w:id="280" w:name="_Toc66198704"/>
      <w:bookmarkStart w:id="281" w:name="_Toc22538"/>
      <w:bookmarkStart w:id="282" w:name="_Toc2981"/>
      <w:bookmarkStart w:id="283" w:name="_Toc13343"/>
      <w:bookmarkStart w:id="284" w:name="_Toc578"/>
      <w:bookmarkStart w:id="285" w:name="_Toc11351"/>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74"/>
      <w:bookmarkEnd w:id="275"/>
      <w:bookmarkEnd w:id="276"/>
      <w:bookmarkEnd w:id="277"/>
      <w:bookmarkEnd w:id="278"/>
      <w:bookmarkEnd w:id="279"/>
      <w:bookmarkEnd w:id="280"/>
      <w:bookmarkEnd w:id="281"/>
      <w:bookmarkEnd w:id="282"/>
      <w:bookmarkEnd w:id="283"/>
      <w:bookmarkEnd w:id="284"/>
      <w:bookmarkEnd w:id="285"/>
    </w:p>
    <w:p w14:paraId="0FAAD757" w14:textId="77777777" w:rsidR="005C497C" w:rsidRDefault="005C497C">
      <w:pPr>
        <w:spacing w:line="360" w:lineRule="auto"/>
        <w:ind w:firstLineChars="200" w:firstLine="480"/>
        <w:rPr>
          <w:bCs/>
          <w:sz w:val="24"/>
        </w:rPr>
      </w:pPr>
    </w:p>
    <w:p w14:paraId="2813E3B2" w14:textId="77777777" w:rsidR="005C497C" w:rsidRDefault="00000000">
      <w:pPr>
        <w:spacing w:line="360" w:lineRule="auto"/>
        <w:ind w:firstLineChars="200" w:firstLine="480"/>
        <w:rPr>
          <w:bCs/>
          <w:sz w:val="24"/>
        </w:rPr>
      </w:pPr>
      <w:r>
        <w:rPr>
          <w:rFonts w:hint="eastAsia"/>
          <w:bCs/>
          <w:sz w:val="24"/>
        </w:rPr>
        <w:t>一、投资目标</w:t>
      </w:r>
    </w:p>
    <w:p w14:paraId="1E12FB42" w14:textId="77777777" w:rsidR="005C497C" w:rsidRDefault="00000000">
      <w:pPr>
        <w:spacing w:line="360" w:lineRule="auto"/>
        <w:ind w:firstLineChars="200" w:firstLine="480"/>
        <w:rPr>
          <w:bCs/>
          <w:sz w:val="24"/>
        </w:rPr>
      </w:pPr>
      <w:r>
        <w:rPr>
          <w:rFonts w:hint="eastAsia"/>
          <w:bCs/>
          <w:sz w:val="24"/>
        </w:rPr>
        <w:t>本基金通过上市公司深入研究分析，优选在国内宏观经济结构下，经历产业优化以及技术革新等发展趋势中获益的产业及个股进行投资，力求超额收益与长期资本增值。</w:t>
      </w:r>
    </w:p>
    <w:p w14:paraId="593DD36A" w14:textId="77777777" w:rsidR="005C497C" w:rsidRDefault="00000000">
      <w:pPr>
        <w:spacing w:line="360" w:lineRule="auto"/>
        <w:ind w:firstLineChars="200" w:firstLine="480"/>
        <w:rPr>
          <w:bCs/>
          <w:sz w:val="24"/>
        </w:rPr>
      </w:pPr>
      <w:r>
        <w:rPr>
          <w:rFonts w:hint="eastAsia"/>
          <w:bCs/>
          <w:sz w:val="24"/>
        </w:rPr>
        <w:t>二、投资范围</w:t>
      </w:r>
    </w:p>
    <w:p w14:paraId="33E46B71" w14:textId="77777777" w:rsidR="005C497C" w:rsidRDefault="00000000">
      <w:pPr>
        <w:spacing w:line="360" w:lineRule="auto"/>
        <w:ind w:firstLineChars="200" w:firstLine="480"/>
        <w:rPr>
          <w:bCs/>
          <w:sz w:val="24"/>
        </w:rPr>
      </w:pPr>
      <w:r>
        <w:rPr>
          <w:rFonts w:hint="eastAsia"/>
          <w:bCs/>
          <w:sz w:val="24"/>
        </w:rPr>
        <w:t>本基金投资范围包括国内依法发行上市的股票（包含主板、创业板及其他经中国证监会允许上市的股票）、存托凭证、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交换债券、可转换债券）、资产支持证券、债券回购、银行存款（包括协议存款、定期存款及其他银行存款）、货币市场工具、同业存单、股指期货、国债期货及法律法规或中国证监会允许基金投资的其他金融工具，但须符合中国证监会的相关规定。</w:t>
      </w:r>
    </w:p>
    <w:p w14:paraId="5CFA9109" w14:textId="77777777" w:rsidR="005C497C" w:rsidRDefault="00000000">
      <w:pPr>
        <w:spacing w:line="360" w:lineRule="auto"/>
        <w:ind w:firstLineChars="200" w:firstLine="480"/>
        <w:rPr>
          <w:bCs/>
          <w:sz w:val="24"/>
        </w:rPr>
      </w:pPr>
      <w:r>
        <w:rPr>
          <w:rFonts w:hint="eastAsia"/>
          <w:bCs/>
          <w:sz w:val="24"/>
        </w:rPr>
        <w:t>如法律法规或监管机构以后允许基金投资的其他品种，基金管理人在履行适当程序后，可以将其纳入投资范围。</w:t>
      </w:r>
    </w:p>
    <w:p w14:paraId="139AEEF3" w14:textId="47427701" w:rsidR="005C497C" w:rsidRDefault="00000000">
      <w:pPr>
        <w:spacing w:line="360" w:lineRule="auto"/>
        <w:ind w:firstLineChars="200" w:firstLine="480"/>
        <w:rPr>
          <w:bCs/>
          <w:sz w:val="24"/>
        </w:rPr>
      </w:pPr>
      <w:r>
        <w:rPr>
          <w:rFonts w:hint="eastAsia"/>
          <w:bCs/>
          <w:sz w:val="24"/>
        </w:rPr>
        <w:t>基金的投资组合比例为：股票资产及存托凭证占基金资产的比例为</w:t>
      </w:r>
      <w:r>
        <w:rPr>
          <w:bCs/>
          <w:sz w:val="24"/>
        </w:rPr>
        <w:t>60%-95%</w:t>
      </w:r>
      <w:r>
        <w:rPr>
          <w:rFonts w:hint="eastAsia"/>
          <w:bCs/>
          <w:sz w:val="24"/>
        </w:rPr>
        <w:t>，投资于港股通标的股票比例占股票投资比例的</w:t>
      </w:r>
      <w:r>
        <w:rPr>
          <w:bCs/>
          <w:sz w:val="24"/>
        </w:rPr>
        <w:t>0-50%</w:t>
      </w:r>
      <w:r>
        <w:rPr>
          <w:rFonts w:hint="eastAsia"/>
          <w:bCs/>
          <w:sz w:val="24"/>
        </w:rPr>
        <w:t>。每个交易日日终在扣除股指期货合约、国债期货合约需缴纳的交易保证金以后，基金保留的现金或投资于到期日在一年以内的政府债券的比例合计不低于基金资产净值的</w:t>
      </w:r>
      <w:r>
        <w:rPr>
          <w:bCs/>
          <w:sz w:val="24"/>
        </w:rPr>
        <w:t>5%</w:t>
      </w:r>
      <w:r>
        <w:rPr>
          <w:rFonts w:hint="eastAsia"/>
          <w:bCs/>
          <w:sz w:val="24"/>
        </w:rPr>
        <w:t>，本基金所指的现金不包括结算备付金、存出保证金、应收申购款等。</w:t>
      </w:r>
    </w:p>
    <w:p w14:paraId="39CD8A3D" w14:textId="77777777" w:rsidR="005C497C" w:rsidRDefault="00000000">
      <w:pPr>
        <w:spacing w:line="360" w:lineRule="auto"/>
        <w:ind w:firstLineChars="200" w:firstLine="480"/>
        <w:rPr>
          <w:bCs/>
          <w:sz w:val="24"/>
        </w:rPr>
      </w:pPr>
      <w:r>
        <w:rPr>
          <w:bCs/>
          <w:sz w:val="24"/>
        </w:rPr>
        <w:t>如法律法规或监管机构变更投资品种的投资比例限制</w:t>
      </w:r>
      <w:r>
        <w:rPr>
          <w:rFonts w:hint="eastAsia"/>
          <w:bCs/>
          <w:sz w:val="24"/>
        </w:rPr>
        <w:t>，</w:t>
      </w:r>
      <w:r>
        <w:rPr>
          <w:bCs/>
          <w:sz w:val="24"/>
        </w:rPr>
        <w:t>基金管理人在履行适当程序后</w:t>
      </w:r>
      <w:r>
        <w:rPr>
          <w:rFonts w:hint="eastAsia"/>
          <w:bCs/>
          <w:sz w:val="24"/>
        </w:rPr>
        <w:t>，</w:t>
      </w:r>
      <w:r>
        <w:rPr>
          <w:bCs/>
          <w:sz w:val="24"/>
        </w:rPr>
        <w:t>可以调整上述投资品种的投资比例</w:t>
      </w:r>
      <w:r>
        <w:rPr>
          <w:rFonts w:hint="eastAsia"/>
          <w:bCs/>
          <w:sz w:val="24"/>
        </w:rPr>
        <w:t>。</w:t>
      </w:r>
    </w:p>
    <w:p w14:paraId="1D3D1536" w14:textId="77777777" w:rsidR="005C497C" w:rsidRDefault="00000000">
      <w:pPr>
        <w:spacing w:line="360" w:lineRule="auto"/>
        <w:ind w:firstLineChars="200" w:firstLine="480"/>
        <w:rPr>
          <w:bCs/>
          <w:sz w:val="24"/>
        </w:rPr>
      </w:pPr>
      <w:r>
        <w:rPr>
          <w:rFonts w:hint="eastAsia"/>
          <w:bCs/>
          <w:sz w:val="24"/>
        </w:rPr>
        <w:t>三、投资策略</w:t>
      </w:r>
    </w:p>
    <w:p w14:paraId="4B63844B" w14:textId="77777777" w:rsidR="005C497C" w:rsidRDefault="00000000">
      <w:pPr>
        <w:spacing w:line="360" w:lineRule="auto"/>
        <w:ind w:firstLineChars="200" w:firstLine="480"/>
        <w:rPr>
          <w:bCs/>
          <w:sz w:val="24"/>
        </w:rPr>
      </w:pPr>
      <w:r>
        <w:rPr>
          <w:bCs/>
          <w:sz w:val="24"/>
        </w:rPr>
        <w:t>1</w:t>
      </w:r>
      <w:r>
        <w:rPr>
          <w:rFonts w:hint="eastAsia"/>
          <w:bCs/>
          <w:sz w:val="24"/>
        </w:rPr>
        <w:t>、资产配置策略</w:t>
      </w:r>
    </w:p>
    <w:p w14:paraId="43D71C9E" w14:textId="77777777" w:rsidR="005C497C" w:rsidRDefault="00000000">
      <w:pPr>
        <w:spacing w:line="360" w:lineRule="auto"/>
        <w:ind w:firstLineChars="200" w:firstLine="480"/>
        <w:rPr>
          <w:bCs/>
          <w:sz w:val="24"/>
        </w:rPr>
      </w:pPr>
      <w:r>
        <w:rPr>
          <w:rFonts w:hint="eastAsia"/>
          <w:bCs/>
          <w:sz w:val="24"/>
        </w:rPr>
        <w:t>本基金通过对国内外宏观经济及证券市场整体走势进行前瞻性研究，紧密跟踪资金流向、市场流动性、交易特征和投资者情绪等因素，兼顾经济增长的长期趋势和短期经济周期的波动，动态把握不同资产类别的投资价值、投资时机以及其风险收益特征的相对变化，进行基金资产在权益类资产和固定收益类资产之间</w:t>
      </w:r>
      <w:r>
        <w:rPr>
          <w:rFonts w:hint="eastAsia"/>
          <w:bCs/>
          <w:sz w:val="24"/>
        </w:rPr>
        <w:lastRenderedPageBreak/>
        <w:t>的合理配置。</w:t>
      </w:r>
    </w:p>
    <w:p w14:paraId="2E71BE67" w14:textId="77777777" w:rsidR="005C497C" w:rsidRDefault="00000000">
      <w:pPr>
        <w:spacing w:line="360" w:lineRule="auto"/>
        <w:ind w:firstLineChars="200" w:firstLine="480"/>
        <w:rPr>
          <w:bCs/>
          <w:sz w:val="24"/>
        </w:rPr>
      </w:pPr>
      <w:r>
        <w:rPr>
          <w:bCs/>
          <w:sz w:val="24"/>
        </w:rPr>
        <w:t>2</w:t>
      </w:r>
      <w:r>
        <w:rPr>
          <w:rFonts w:hint="eastAsia"/>
          <w:bCs/>
          <w:sz w:val="24"/>
        </w:rPr>
        <w:t>、股票投资策略</w:t>
      </w:r>
    </w:p>
    <w:p w14:paraId="5CA24990" w14:textId="77777777" w:rsidR="005C497C" w:rsidRDefault="00000000">
      <w:pPr>
        <w:spacing w:line="360" w:lineRule="auto"/>
        <w:ind w:firstLineChars="200" w:firstLine="480"/>
        <w:rPr>
          <w:bCs/>
          <w:sz w:val="24"/>
        </w:rPr>
      </w:pPr>
      <w:r>
        <w:rPr>
          <w:rFonts w:hint="eastAsia"/>
          <w:bCs/>
          <w:sz w:val="24"/>
        </w:rPr>
        <w:t>本基金股票投资将采用自上而下地分析行业的增长前景、行业结构、商业模式、竞争要素等因素；自下而上地评判企业的核心竞争力、管理层、治理结构等，深度挖掘优质个股，构建投资组合。</w:t>
      </w:r>
    </w:p>
    <w:p w14:paraId="58ECF27A" w14:textId="77777777" w:rsidR="005C497C" w:rsidRDefault="000000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）行业配置策略</w:t>
      </w:r>
    </w:p>
    <w:p w14:paraId="151F1202" w14:textId="77777777" w:rsidR="005C497C" w:rsidRDefault="00000000">
      <w:pPr>
        <w:spacing w:line="360" w:lineRule="auto"/>
        <w:ind w:firstLineChars="200" w:firstLine="480"/>
        <w:rPr>
          <w:bCs/>
          <w:sz w:val="24"/>
        </w:rPr>
      </w:pPr>
      <w:r>
        <w:rPr>
          <w:rFonts w:hint="eastAsia"/>
          <w:bCs/>
          <w:sz w:val="24"/>
        </w:rPr>
        <w:t>本基金将综合评判经济周期、产业政策、景气度、行业生命周期阶段及竞争壁垒、技术水平及发展趋势等行业因素，进行股票资产在各细分子行业间的动态配置。</w:t>
      </w:r>
    </w:p>
    <w:p w14:paraId="6402887A" w14:textId="77777777" w:rsidR="005C497C" w:rsidRDefault="00000000">
      <w:pPr>
        <w:spacing w:line="360" w:lineRule="auto"/>
        <w:ind w:firstLineChars="200" w:firstLine="480"/>
        <w:rPr>
          <w:bCs/>
          <w:sz w:val="24"/>
        </w:rPr>
      </w:pPr>
      <w:r>
        <w:rPr>
          <w:rFonts w:hint="eastAsia"/>
          <w:bCs/>
          <w:sz w:val="24"/>
        </w:rPr>
        <w:t>1</w:t>
      </w:r>
      <w:r>
        <w:rPr>
          <w:rFonts w:hint="eastAsia"/>
          <w:bCs/>
          <w:sz w:val="24"/>
        </w:rPr>
        <w:t>）经济周期</w:t>
      </w:r>
    </w:p>
    <w:p w14:paraId="503AA189" w14:textId="5EAB76A1" w:rsidR="005C497C" w:rsidRDefault="00000000">
      <w:pPr>
        <w:spacing w:line="360" w:lineRule="auto"/>
        <w:ind w:firstLineChars="200" w:firstLine="480"/>
        <w:rPr>
          <w:bCs/>
          <w:sz w:val="24"/>
        </w:rPr>
      </w:pPr>
      <w:r>
        <w:rPr>
          <w:rFonts w:hint="eastAsia"/>
          <w:bCs/>
          <w:sz w:val="24"/>
        </w:rPr>
        <w:t>本基金通过对当前经济在经济周期所处的阶段进行前瞻性分析，根据产业所处经济周期阶段的预期表现，进行各细分子行业配置与调整。</w:t>
      </w:r>
    </w:p>
    <w:p w14:paraId="7453F037" w14:textId="77777777" w:rsidR="005C497C" w:rsidRDefault="00000000">
      <w:pPr>
        <w:spacing w:line="360" w:lineRule="auto"/>
        <w:ind w:firstLineChars="200" w:firstLine="480"/>
        <w:rPr>
          <w:bCs/>
          <w:sz w:val="24"/>
        </w:rPr>
      </w:pPr>
      <w:r>
        <w:rPr>
          <w:rFonts w:hint="eastAsia"/>
          <w:bCs/>
          <w:sz w:val="24"/>
        </w:rPr>
        <w:t>2</w:t>
      </w:r>
      <w:r>
        <w:rPr>
          <w:rFonts w:hint="eastAsia"/>
          <w:bCs/>
          <w:sz w:val="24"/>
        </w:rPr>
        <w:t>）产业政策</w:t>
      </w:r>
    </w:p>
    <w:p w14:paraId="533359F4" w14:textId="72F2F59F" w:rsidR="005C497C" w:rsidRDefault="00000000">
      <w:pPr>
        <w:spacing w:line="360" w:lineRule="auto"/>
        <w:ind w:firstLineChars="200" w:firstLine="480"/>
        <w:rPr>
          <w:bCs/>
          <w:sz w:val="24"/>
        </w:rPr>
      </w:pPr>
      <w:r>
        <w:rPr>
          <w:rFonts w:hint="eastAsia"/>
          <w:bCs/>
          <w:sz w:val="24"/>
        </w:rPr>
        <w:t>本基金将密切跟踪国家产业政策，聚焦于产业政策受益较大的子行业进行投资。</w:t>
      </w:r>
    </w:p>
    <w:p w14:paraId="740EB5BC" w14:textId="77777777" w:rsidR="005C497C" w:rsidRDefault="00000000">
      <w:pPr>
        <w:spacing w:line="360" w:lineRule="auto"/>
        <w:ind w:firstLineChars="200" w:firstLine="480"/>
        <w:rPr>
          <w:bCs/>
          <w:sz w:val="24"/>
        </w:rPr>
      </w:pPr>
      <w:r>
        <w:rPr>
          <w:rFonts w:hint="eastAsia"/>
          <w:bCs/>
          <w:sz w:val="24"/>
        </w:rPr>
        <w:t>3</w:t>
      </w:r>
      <w:r>
        <w:rPr>
          <w:rFonts w:hint="eastAsia"/>
          <w:bCs/>
          <w:sz w:val="24"/>
        </w:rPr>
        <w:t>）景气度</w:t>
      </w:r>
    </w:p>
    <w:p w14:paraId="735EF42A" w14:textId="77777777" w:rsidR="005C497C" w:rsidRDefault="00000000">
      <w:pPr>
        <w:spacing w:line="360" w:lineRule="auto"/>
        <w:ind w:firstLineChars="200" w:firstLine="480"/>
        <w:rPr>
          <w:bCs/>
          <w:sz w:val="24"/>
        </w:rPr>
      </w:pPr>
      <w:r>
        <w:rPr>
          <w:rFonts w:hint="eastAsia"/>
          <w:bCs/>
          <w:sz w:val="24"/>
        </w:rPr>
        <w:t>本基金深入挖掘符合经济发展趋势的产业机会，重点配置处于景气周期上行期的细分子行业。</w:t>
      </w:r>
    </w:p>
    <w:p w14:paraId="1CC9EDAA" w14:textId="77777777" w:rsidR="005C497C" w:rsidRDefault="00000000">
      <w:pPr>
        <w:spacing w:line="360" w:lineRule="auto"/>
        <w:ind w:firstLineChars="200" w:firstLine="480"/>
        <w:rPr>
          <w:bCs/>
          <w:sz w:val="24"/>
        </w:rPr>
      </w:pPr>
      <w:r>
        <w:rPr>
          <w:rFonts w:hint="eastAsia"/>
          <w:bCs/>
          <w:sz w:val="24"/>
        </w:rPr>
        <w:t>4</w:t>
      </w:r>
      <w:r>
        <w:rPr>
          <w:rFonts w:hint="eastAsia"/>
          <w:bCs/>
          <w:sz w:val="24"/>
        </w:rPr>
        <w:t>）行业生命周期及竞争壁垒</w:t>
      </w:r>
    </w:p>
    <w:p w14:paraId="09AF56B9" w14:textId="14BA7479" w:rsidR="005C497C" w:rsidRDefault="00000000">
      <w:pPr>
        <w:spacing w:line="360" w:lineRule="auto"/>
        <w:ind w:firstLineChars="200" w:firstLine="480"/>
        <w:rPr>
          <w:bCs/>
          <w:sz w:val="24"/>
        </w:rPr>
      </w:pPr>
      <w:r>
        <w:rPr>
          <w:rFonts w:hint="eastAsia"/>
          <w:bCs/>
          <w:sz w:val="24"/>
        </w:rPr>
        <w:t>本基金将动态分析各产业内子行业的生命周期，判断各子行业所处的不同阶段，重点投资</w:t>
      </w:r>
      <w:proofErr w:type="gramStart"/>
      <w:r>
        <w:rPr>
          <w:rFonts w:hint="eastAsia"/>
          <w:bCs/>
          <w:sz w:val="24"/>
        </w:rPr>
        <w:t>于具备</w:t>
      </w:r>
      <w:proofErr w:type="gramEnd"/>
      <w:r>
        <w:rPr>
          <w:rFonts w:hint="eastAsia"/>
          <w:bCs/>
          <w:sz w:val="24"/>
        </w:rPr>
        <w:t>核心竞争壁垒的各子行业。</w:t>
      </w:r>
    </w:p>
    <w:p w14:paraId="269EA105" w14:textId="77777777" w:rsidR="005C497C" w:rsidRDefault="00000000">
      <w:pPr>
        <w:spacing w:line="360" w:lineRule="auto"/>
        <w:ind w:firstLineChars="200" w:firstLine="480"/>
        <w:rPr>
          <w:bCs/>
          <w:sz w:val="24"/>
        </w:rPr>
      </w:pPr>
      <w:r>
        <w:rPr>
          <w:rFonts w:hint="eastAsia"/>
          <w:bCs/>
          <w:sz w:val="24"/>
        </w:rPr>
        <w:t>5</w:t>
      </w:r>
      <w:r>
        <w:rPr>
          <w:rFonts w:hint="eastAsia"/>
          <w:bCs/>
          <w:sz w:val="24"/>
        </w:rPr>
        <w:t>）技术水平及发展趋势</w:t>
      </w:r>
    </w:p>
    <w:p w14:paraId="2E93FDEE" w14:textId="01E6D549" w:rsidR="005C497C" w:rsidRDefault="00000000">
      <w:pPr>
        <w:spacing w:line="360" w:lineRule="auto"/>
        <w:ind w:firstLineChars="200" w:firstLine="480"/>
        <w:rPr>
          <w:bCs/>
          <w:sz w:val="24"/>
        </w:rPr>
      </w:pPr>
      <w:r>
        <w:rPr>
          <w:rFonts w:hint="eastAsia"/>
          <w:bCs/>
          <w:sz w:val="24"/>
        </w:rPr>
        <w:t>本基金将聚焦新的产业趋势、新的产品周期及各产业链中的紧缺环节，重点投资具备先进技术且未来能够贡献超额收益的各子行业。</w:t>
      </w:r>
    </w:p>
    <w:p w14:paraId="7E816761" w14:textId="77777777" w:rsidR="005C497C" w:rsidRDefault="000000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）个股配置策略</w:t>
      </w:r>
    </w:p>
    <w:p w14:paraId="4567DEDC" w14:textId="0F910C6B" w:rsidR="005C497C" w:rsidRDefault="00000000">
      <w:pPr>
        <w:spacing w:line="360" w:lineRule="auto"/>
        <w:ind w:firstLineChars="200" w:firstLine="480"/>
        <w:rPr>
          <w:bCs/>
          <w:sz w:val="24"/>
        </w:rPr>
      </w:pPr>
      <w:r>
        <w:rPr>
          <w:rFonts w:hint="eastAsia"/>
          <w:bCs/>
          <w:sz w:val="24"/>
        </w:rPr>
        <w:t>本基金的个股投资将采用自下而上的基本面研究，再通过定性与定量相结合的方法进行投资。</w:t>
      </w:r>
    </w:p>
    <w:p w14:paraId="3CDD8A0B" w14:textId="77777777" w:rsidR="005C497C" w:rsidRDefault="00000000">
      <w:pPr>
        <w:spacing w:line="360" w:lineRule="auto"/>
        <w:ind w:firstLineChars="200" w:firstLine="480"/>
        <w:rPr>
          <w:bCs/>
          <w:sz w:val="24"/>
        </w:rPr>
      </w:pPr>
      <w:r>
        <w:rPr>
          <w:rFonts w:hint="eastAsia"/>
          <w:bCs/>
          <w:sz w:val="24"/>
        </w:rPr>
        <w:t>1</w:t>
      </w:r>
      <w:r>
        <w:rPr>
          <w:rFonts w:hint="eastAsia"/>
          <w:bCs/>
          <w:sz w:val="24"/>
        </w:rPr>
        <w:t>）定性分析</w:t>
      </w:r>
    </w:p>
    <w:p w14:paraId="1A05A5F5" w14:textId="77777777" w:rsidR="005C497C" w:rsidRDefault="00000000">
      <w:pPr>
        <w:spacing w:line="360" w:lineRule="auto"/>
        <w:ind w:firstLineChars="200" w:firstLine="480"/>
        <w:rPr>
          <w:bCs/>
          <w:sz w:val="24"/>
        </w:rPr>
      </w:pPr>
      <w:r>
        <w:rPr>
          <w:rFonts w:hint="eastAsia"/>
          <w:bCs/>
          <w:sz w:val="24"/>
        </w:rPr>
        <w:t>•</w:t>
      </w:r>
      <w:r>
        <w:rPr>
          <w:rFonts w:hint="eastAsia"/>
          <w:bCs/>
          <w:sz w:val="24"/>
        </w:rPr>
        <w:t xml:space="preserve"> </w:t>
      </w:r>
      <w:r>
        <w:rPr>
          <w:rFonts w:hint="eastAsia"/>
          <w:bCs/>
          <w:sz w:val="24"/>
        </w:rPr>
        <w:t>公司所处的行业符合国家战略发展方向，且在行业中具备相对优势；</w:t>
      </w:r>
      <w:r>
        <w:rPr>
          <w:rFonts w:hint="eastAsia"/>
          <w:bCs/>
          <w:sz w:val="24"/>
        </w:rPr>
        <w:t xml:space="preserve"> </w:t>
      </w:r>
    </w:p>
    <w:p w14:paraId="65BC794D" w14:textId="77777777" w:rsidR="005C497C" w:rsidRDefault="00000000">
      <w:pPr>
        <w:spacing w:line="360" w:lineRule="auto"/>
        <w:ind w:left="360" w:firstLine="120"/>
        <w:rPr>
          <w:bCs/>
          <w:sz w:val="24"/>
        </w:rPr>
      </w:pPr>
      <w:r>
        <w:rPr>
          <w:rFonts w:hint="eastAsia"/>
          <w:bCs/>
          <w:sz w:val="24"/>
        </w:rPr>
        <w:lastRenderedPageBreak/>
        <w:t>•</w:t>
      </w:r>
      <w:r>
        <w:rPr>
          <w:rFonts w:hint="eastAsia"/>
          <w:bCs/>
          <w:sz w:val="24"/>
        </w:rPr>
        <w:t xml:space="preserve"> </w:t>
      </w:r>
      <w:r>
        <w:rPr>
          <w:rFonts w:hint="eastAsia"/>
          <w:bCs/>
          <w:sz w:val="24"/>
        </w:rPr>
        <w:t>公司的产品和</w:t>
      </w:r>
      <w:r>
        <w:rPr>
          <w:rFonts w:hint="eastAsia"/>
          <w:bCs/>
          <w:sz w:val="24"/>
        </w:rPr>
        <w:t>/</w:t>
      </w:r>
      <w:r>
        <w:rPr>
          <w:rFonts w:hint="eastAsia"/>
          <w:bCs/>
          <w:sz w:val="24"/>
        </w:rPr>
        <w:t>或服务具备良好的竞争优势；</w:t>
      </w:r>
    </w:p>
    <w:p w14:paraId="0A865BE3" w14:textId="77777777" w:rsidR="005C497C" w:rsidRDefault="00000000">
      <w:pPr>
        <w:spacing w:line="360" w:lineRule="auto"/>
        <w:ind w:firstLine="480"/>
        <w:rPr>
          <w:bCs/>
          <w:sz w:val="24"/>
        </w:rPr>
      </w:pPr>
      <w:r>
        <w:rPr>
          <w:rFonts w:hint="eastAsia"/>
          <w:bCs/>
          <w:sz w:val="24"/>
        </w:rPr>
        <w:t>•</w:t>
      </w:r>
      <w:r>
        <w:rPr>
          <w:rFonts w:hint="eastAsia"/>
          <w:bCs/>
          <w:sz w:val="24"/>
        </w:rPr>
        <w:t xml:space="preserve"> </w:t>
      </w:r>
      <w:r>
        <w:rPr>
          <w:rFonts w:hint="eastAsia"/>
          <w:bCs/>
          <w:sz w:val="24"/>
        </w:rPr>
        <w:t>公司具有良好的创新能力，创新来源包括但不限于产品创新、商业模式创新、营销创新、技术创新、并购等外延增长的创新等；</w:t>
      </w:r>
    </w:p>
    <w:p w14:paraId="5F7FCFEE" w14:textId="77777777" w:rsidR="005C497C" w:rsidRDefault="00000000">
      <w:pPr>
        <w:spacing w:line="360" w:lineRule="auto"/>
        <w:ind w:firstLine="480"/>
        <w:rPr>
          <w:bCs/>
          <w:sz w:val="24"/>
        </w:rPr>
      </w:pPr>
      <w:r>
        <w:rPr>
          <w:rFonts w:hint="eastAsia"/>
          <w:bCs/>
          <w:sz w:val="24"/>
        </w:rPr>
        <w:t>•</w:t>
      </w:r>
      <w:r>
        <w:rPr>
          <w:rFonts w:hint="eastAsia"/>
          <w:bCs/>
          <w:sz w:val="24"/>
        </w:rPr>
        <w:t xml:space="preserve"> </w:t>
      </w:r>
      <w:r>
        <w:rPr>
          <w:rFonts w:hint="eastAsia"/>
          <w:bCs/>
          <w:sz w:val="24"/>
        </w:rPr>
        <w:t>公司具有良好的治理结构及激励机制；</w:t>
      </w:r>
    </w:p>
    <w:p w14:paraId="4558CDB4" w14:textId="77777777" w:rsidR="005C497C" w:rsidRDefault="00000000">
      <w:pPr>
        <w:spacing w:line="360" w:lineRule="auto"/>
        <w:ind w:firstLine="480"/>
        <w:rPr>
          <w:bCs/>
          <w:sz w:val="24"/>
        </w:rPr>
      </w:pPr>
      <w:r>
        <w:rPr>
          <w:rFonts w:hint="eastAsia"/>
          <w:bCs/>
          <w:sz w:val="24"/>
        </w:rPr>
        <w:t>•</w:t>
      </w:r>
      <w:r>
        <w:rPr>
          <w:rFonts w:hint="eastAsia"/>
          <w:bCs/>
          <w:sz w:val="24"/>
        </w:rPr>
        <w:t xml:space="preserve"> </w:t>
      </w:r>
      <w:r>
        <w:rPr>
          <w:rFonts w:hint="eastAsia"/>
          <w:bCs/>
          <w:sz w:val="24"/>
        </w:rPr>
        <w:t>公司具备清晰的发展战略，存在一定的进入壁垒。</w:t>
      </w:r>
    </w:p>
    <w:p w14:paraId="7AD84FF9" w14:textId="77777777" w:rsidR="005C497C" w:rsidRDefault="00000000">
      <w:pPr>
        <w:spacing w:line="360" w:lineRule="auto"/>
        <w:ind w:firstLineChars="200" w:firstLine="480"/>
        <w:rPr>
          <w:bCs/>
          <w:sz w:val="24"/>
        </w:rPr>
      </w:pPr>
      <w:r>
        <w:rPr>
          <w:rFonts w:hint="eastAsia"/>
          <w:bCs/>
          <w:sz w:val="24"/>
        </w:rPr>
        <w:t>2</w:t>
      </w:r>
      <w:r>
        <w:rPr>
          <w:rFonts w:hint="eastAsia"/>
          <w:bCs/>
          <w:sz w:val="24"/>
        </w:rPr>
        <w:t>）定量分析</w:t>
      </w:r>
    </w:p>
    <w:p w14:paraId="5780FEA3" w14:textId="77777777" w:rsidR="005C497C" w:rsidRDefault="00000000">
      <w:pPr>
        <w:spacing w:line="360" w:lineRule="auto"/>
        <w:ind w:firstLineChars="200" w:firstLine="480"/>
        <w:rPr>
          <w:bCs/>
          <w:sz w:val="24"/>
        </w:rPr>
      </w:pPr>
      <w:r>
        <w:rPr>
          <w:rFonts w:hint="eastAsia"/>
          <w:bCs/>
          <w:sz w:val="24"/>
        </w:rPr>
        <w:t>本基金将对反映上市公司质量和增长潜力的成长性指标、盈利指标和估值指标等进行定量分析，优选个股投资。</w:t>
      </w:r>
    </w:p>
    <w:p w14:paraId="0AB5A4BC" w14:textId="77777777" w:rsidR="005C497C" w:rsidRDefault="00000000">
      <w:pPr>
        <w:spacing w:line="360" w:lineRule="auto"/>
        <w:ind w:firstLine="480"/>
        <w:rPr>
          <w:bCs/>
          <w:sz w:val="24"/>
        </w:rPr>
      </w:pPr>
      <w:r>
        <w:rPr>
          <w:rFonts w:hint="eastAsia"/>
          <w:bCs/>
          <w:sz w:val="24"/>
        </w:rPr>
        <w:t>•</w:t>
      </w:r>
      <w:r>
        <w:rPr>
          <w:rFonts w:hint="eastAsia"/>
          <w:bCs/>
          <w:sz w:val="24"/>
        </w:rPr>
        <w:t xml:space="preserve"> </w:t>
      </w:r>
      <w:r>
        <w:rPr>
          <w:rFonts w:hint="eastAsia"/>
          <w:bCs/>
          <w:sz w:val="24"/>
        </w:rPr>
        <w:t>成长性指标：收入增长率、营业利润增长率和净利润增长率等；</w:t>
      </w:r>
    </w:p>
    <w:p w14:paraId="757D7AE3" w14:textId="77777777" w:rsidR="005C497C" w:rsidRDefault="00000000">
      <w:pPr>
        <w:spacing w:line="360" w:lineRule="auto"/>
        <w:ind w:firstLineChars="200" w:firstLine="480"/>
        <w:rPr>
          <w:bCs/>
          <w:sz w:val="24"/>
        </w:rPr>
      </w:pPr>
      <w:r>
        <w:rPr>
          <w:rFonts w:hint="eastAsia"/>
          <w:bCs/>
          <w:sz w:val="24"/>
        </w:rPr>
        <w:t>•</w:t>
      </w:r>
      <w:r>
        <w:rPr>
          <w:rFonts w:hint="eastAsia"/>
          <w:bCs/>
          <w:sz w:val="24"/>
        </w:rPr>
        <w:t xml:space="preserve"> </w:t>
      </w:r>
      <w:r>
        <w:rPr>
          <w:rFonts w:hint="eastAsia"/>
          <w:bCs/>
          <w:sz w:val="24"/>
        </w:rPr>
        <w:t>盈利指标：毛利率、营业利润率、净利率、净资产收益率等；</w:t>
      </w:r>
    </w:p>
    <w:p w14:paraId="69E05850" w14:textId="77777777" w:rsidR="005C497C" w:rsidRDefault="00000000">
      <w:pPr>
        <w:spacing w:line="360" w:lineRule="auto"/>
        <w:ind w:firstLineChars="200" w:firstLine="480"/>
        <w:rPr>
          <w:bCs/>
          <w:sz w:val="24"/>
        </w:rPr>
      </w:pPr>
      <w:r>
        <w:rPr>
          <w:rFonts w:hint="eastAsia"/>
          <w:bCs/>
          <w:sz w:val="24"/>
        </w:rPr>
        <w:t>•</w:t>
      </w:r>
      <w:r>
        <w:rPr>
          <w:rFonts w:hint="eastAsia"/>
          <w:bCs/>
          <w:sz w:val="24"/>
        </w:rPr>
        <w:t xml:space="preserve"> </w:t>
      </w:r>
      <w:r>
        <w:rPr>
          <w:rFonts w:hint="eastAsia"/>
          <w:bCs/>
          <w:sz w:val="24"/>
        </w:rPr>
        <w:t>估值指标：市盈率（</w:t>
      </w:r>
      <w:r>
        <w:rPr>
          <w:rFonts w:hint="eastAsia"/>
          <w:bCs/>
          <w:sz w:val="24"/>
        </w:rPr>
        <w:t>PE</w:t>
      </w:r>
      <w:r>
        <w:rPr>
          <w:rFonts w:hint="eastAsia"/>
          <w:bCs/>
          <w:sz w:val="24"/>
        </w:rPr>
        <w:t>）、</w:t>
      </w:r>
      <w:proofErr w:type="gramStart"/>
      <w:r>
        <w:rPr>
          <w:rFonts w:hint="eastAsia"/>
          <w:bCs/>
          <w:sz w:val="24"/>
        </w:rPr>
        <w:t>市净率</w:t>
      </w:r>
      <w:proofErr w:type="gramEnd"/>
      <w:r>
        <w:rPr>
          <w:rFonts w:hint="eastAsia"/>
          <w:bCs/>
          <w:sz w:val="24"/>
        </w:rPr>
        <w:t>（</w:t>
      </w:r>
      <w:r>
        <w:rPr>
          <w:rFonts w:hint="eastAsia"/>
          <w:bCs/>
          <w:sz w:val="24"/>
        </w:rPr>
        <w:t>PB</w:t>
      </w:r>
      <w:r>
        <w:rPr>
          <w:rFonts w:hint="eastAsia"/>
          <w:bCs/>
          <w:sz w:val="24"/>
        </w:rPr>
        <w:t>）、市销率（</w:t>
      </w:r>
      <w:r>
        <w:rPr>
          <w:rFonts w:hint="eastAsia"/>
          <w:bCs/>
          <w:sz w:val="24"/>
        </w:rPr>
        <w:t>PS</w:t>
      </w:r>
      <w:r>
        <w:rPr>
          <w:rFonts w:hint="eastAsia"/>
          <w:bCs/>
          <w:sz w:val="24"/>
        </w:rPr>
        <w:t>）、市盈率相对盈利增长比率（</w:t>
      </w:r>
      <w:r>
        <w:rPr>
          <w:rFonts w:hint="eastAsia"/>
          <w:bCs/>
          <w:sz w:val="24"/>
        </w:rPr>
        <w:t>PEG</w:t>
      </w:r>
      <w:r>
        <w:rPr>
          <w:rFonts w:hint="eastAsia"/>
          <w:bCs/>
          <w:sz w:val="24"/>
        </w:rPr>
        <w:t>）、企业价值</w:t>
      </w:r>
      <w:r>
        <w:rPr>
          <w:rFonts w:hint="eastAsia"/>
          <w:bCs/>
          <w:sz w:val="24"/>
        </w:rPr>
        <w:t>/</w:t>
      </w:r>
      <w:r>
        <w:rPr>
          <w:rFonts w:hint="eastAsia"/>
          <w:bCs/>
          <w:sz w:val="24"/>
        </w:rPr>
        <w:t>息税前利润（</w:t>
      </w:r>
      <w:r>
        <w:rPr>
          <w:rFonts w:hint="eastAsia"/>
          <w:bCs/>
          <w:sz w:val="24"/>
        </w:rPr>
        <w:t>EV/EBIT</w:t>
      </w:r>
      <w:r>
        <w:rPr>
          <w:rFonts w:hint="eastAsia"/>
          <w:bCs/>
          <w:sz w:val="24"/>
        </w:rPr>
        <w:t>）、企业价值</w:t>
      </w:r>
      <w:r>
        <w:rPr>
          <w:rFonts w:hint="eastAsia"/>
          <w:bCs/>
          <w:sz w:val="24"/>
        </w:rPr>
        <w:t>/</w:t>
      </w:r>
      <w:r>
        <w:rPr>
          <w:rFonts w:hint="eastAsia"/>
          <w:bCs/>
          <w:sz w:val="24"/>
        </w:rPr>
        <w:t>摊销前利润（</w:t>
      </w:r>
      <w:r>
        <w:rPr>
          <w:rFonts w:hint="eastAsia"/>
          <w:bCs/>
          <w:sz w:val="24"/>
        </w:rPr>
        <w:t>EV/EBITDA</w:t>
      </w:r>
      <w:r>
        <w:rPr>
          <w:rFonts w:hint="eastAsia"/>
          <w:bCs/>
          <w:sz w:val="24"/>
        </w:rPr>
        <w:t>）等。</w:t>
      </w:r>
    </w:p>
    <w:p w14:paraId="5EA8ED05" w14:textId="77777777" w:rsidR="005C497C" w:rsidRDefault="000000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）港股通标的股票的投资策略</w:t>
      </w:r>
    </w:p>
    <w:p w14:paraId="1199D19B" w14:textId="77777777" w:rsidR="005C497C" w:rsidRDefault="00000000">
      <w:pPr>
        <w:spacing w:line="360" w:lineRule="auto"/>
        <w:ind w:firstLineChars="200" w:firstLine="480"/>
        <w:rPr>
          <w:bCs/>
          <w:sz w:val="24"/>
        </w:rPr>
      </w:pPr>
      <w:r>
        <w:rPr>
          <w:rFonts w:hint="eastAsia"/>
          <w:bCs/>
          <w:sz w:val="24"/>
        </w:rPr>
        <w:t>本基金将通过内地与香港股票市场互联互通机制投资于香港股票市场，不使用合格境内机构投资者（</w:t>
      </w:r>
      <w:r>
        <w:rPr>
          <w:rFonts w:hint="eastAsia"/>
          <w:bCs/>
          <w:sz w:val="24"/>
        </w:rPr>
        <w:t>QDII</w:t>
      </w:r>
      <w:r>
        <w:rPr>
          <w:rFonts w:hint="eastAsia"/>
          <w:bCs/>
          <w:sz w:val="24"/>
        </w:rPr>
        <w:t>）境外投资额度进行境外投资。本基金将重点关注：</w:t>
      </w:r>
    </w:p>
    <w:p w14:paraId="550AD34A" w14:textId="77777777" w:rsidR="005C497C" w:rsidRDefault="00000000">
      <w:pPr>
        <w:spacing w:line="360" w:lineRule="auto"/>
        <w:ind w:firstLineChars="200" w:firstLine="480"/>
        <w:rPr>
          <w:bCs/>
          <w:sz w:val="24"/>
        </w:rPr>
      </w:pPr>
      <w:r>
        <w:rPr>
          <w:rFonts w:hint="eastAsia"/>
          <w:bCs/>
          <w:sz w:val="24"/>
        </w:rPr>
        <w:t>1</w:t>
      </w:r>
      <w:r>
        <w:rPr>
          <w:rFonts w:hint="eastAsia"/>
          <w:bCs/>
          <w:sz w:val="24"/>
        </w:rPr>
        <w:t>）</w:t>
      </w:r>
      <w:r>
        <w:rPr>
          <w:rFonts w:hint="eastAsia"/>
          <w:bCs/>
          <w:sz w:val="24"/>
        </w:rPr>
        <w:t>A</w:t>
      </w:r>
      <w:r>
        <w:rPr>
          <w:rFonts w:hint="eastAsia"/>
          <w:bCs/>
          <w:sz w:val="24"/>
        </w:rPr>
        <w:t>股稀缺性行业个股；</w:t>
      </w:r>
      <w:r>
        <w:rPr>
          <w:rFonts w:hint="eastAsia"/>
          <w:bCs/>
          <w:sz w:val="24"/>
        </w:rPr>
        <w:t xml:space="preserve"> </w:t>
      </w:r>
    </w:p>
    <w:p w14:paraId="1B58AFA0" w14:textId="77777777" w:rsidR="005C497C" w:rsidRDefault="00000000">
      <w:pPr>
        <w:spacing w:line="360" w:lineRule="auto"/>
        <w:ind w:firstLineChars="200" w:firstLine="480"/>
        <w:rPr>
          <w:bCs/>
          <w:sz w:val="24"/>
        </w:rPr>
      </w:pPr>
      <w:r>
        <w:rPr>
          <w:rFonts w:hint="eastAsia"/>
          <w:bCs/>
          <w:sz w:val="24"/>
        </w:rPr>
        <w:t>2</w:t>
      </w:r>
      <w:r>
        <w:rPr>
          <w:rFonts w:hint="eastAsia"/>
          <w:bCs/>
          <w:sz w:val="24"/>
        </w:rPr>
        <w:t>）具备领先优势，且具有良好成长性或为市场龙头的企业；</w:t>
      </w:r>
      <w:r>
        <w:rPr>
          <w:rFonts w:hint="eastAsia"/>
          <w:bCs/>
          <w:sz w:val="24"/>
        </w:rPr>
        <w:t xml:space="preserve"> </w:t>
      </w:r>
    </w:p>
    <w:p w14:paraId="34565CA0" w14:textId="77777777" w:rsidR="005C497C" w:rsidRDefault="00000000">
      <w:pPr>
        <w:spacing w:line="360" w:lineRule="auto"/>
        <w:ind w:firstLineChars="200" w:firstLine="480"/>
        <w:rPr>
          <w:bCs/>
          <w:sz w:val="24"/>
        </w:rPr>
      </w:pPr>
      <w:r>
        <w:rPr>
          <w:rFonts w:hint="eastAsia"/>
          <w:bCs/>
          <w:sz w:val="24"/>
        </w:rPr>
        <w:t>3</w:t>
      </w:r>
      <w:r>
        <w:rPr>
          <w:rFonts w:hint="eastAsia"/>
          <w:bCs/>
          <w:sz w:val="24"/>
        </w:rPr>
        <w:t>）盈利能力较高、分红稳定或分红潜力大的上市公司；</w:t>
      </w:r>
    </w:p>
    <w:p w14:paraId="702C353F" w14:textId="77777777" w:rsidR="005C497C" w:rsidRDefault="00000000">
      <w:pPr>
        <w:spacing w:line="360" w:lineRule="auto"/>
        <w:ind w:firstLineChars="200" w:firstLine="480"/>
        <w:rPr>
          <w:bCs/>
          <w:color w:val="000000" w:themeColor="text1"/>
          <w:sz w:val="24"/>
        </w:rPr>
      </w:pPr>
      <w:r>
        <w:rPr>
          <w:rFonts w:hint="eastAsia"/>
          <w:bCs/>
          <w:sz w:val="24"/>
        </w:rPr>
        <w:t>4</w:t>
      </w:r>
      <w:r>
        <w:rPr>
          <w:rFonts w:hint="eastAsia"/>
          <w:bCs/>
          <w:sz w:val="24"/>
        </w:rPr>
        <w:t>）与</w:t>
      </w:r>
      <w:r>
        <w:rPr>
          <w:rFonts w:hint="eastAsia"/>
          <w:bCs/>
          <w:sz w:val="24"/>
        </w:rPr>
        <w:t>A</w:t>
      </w:r>
      <w:r>
        <w:rPr>
          <w:rFonts w:hint="eastAsia"/>
          <w:bCs/>
          <w:sz w:val="24"/>
        </w:rPr>
        <w:t>股同类公司相比具有估值优势的公司。</w:t>
      </w:r>
    </w:p>
    <w:p w14:paraId="6B03AAE5" w14:textId="77777777" w:rsidR="005C497C" w:rsidRDefault="00000000">
      <w:pPr>
        <w:spacing w:line="360" w:lineRule="auto"/>
        <w:ind w:firstLineChars="200" w:firstLine="480"/>
        <w:rPr>
          <w:bCs/>
          <w:sz w:val="24"/>
        </w:rPr>
      </w:pPr>
      <w:r>
        <w:rPr>
          <w:bCs/>
          <w:sz w:val="24"/>
        </w:rPr>
        <w:t>3</w:t>
      </w:r>
      <w:r>
        <w:rPr>
          <w:rFonts w:hint="eastAsia"/>
          <w:bCs/>
          <w:sz w:val="24"/>
        </w:rPr>
        <w:t>、存托凭证投资策略</w:t>
      </w:r>
    </w:p>
    <w:p w14:paraId="06BFFA85" w14:textId="77777777" w:rsidR="005C497C" w:rsidRDefault="00000000">
      <w:pPr>
        <w:spacing w:line="360" w:lineRule="auto"/>
        <w:ind w:firstLineChars="200" w:firstLine="480"/>
        <w:rPr>
          <w:bCs/>
          <w:sz w:val="24"/>
        </w:rPr>
      </w:pPr>
      <w:r>
        <w:rPr>
          <w:rFonts w:hint="eastAsia"/>
          <w:bCs/>
          <w:sz w:val="24"/>
        </w:rPr>
        <w:t>本基金投资存托凭证的策略依照上述境内上市交易的股票投资策略执行。</w:t>
      </w:r>
    </w:p>
    <w:p w14:paraId="0DFA8661" w14:textId="77777777" w:rsidR="005C497C" w:rsidRDefault="00000000">
      <w:pPr>
        <w:spacing w:line="360" w:lineRule="auto"/>
        <w:ind w:firstLineChars="200" w:firstLine="480"/>
        <w:rPr>
          <w:bCs/>
          <w:sz w:val="24"/>
        </w:rPr>
      </w:pPr>
      <w:r>
        <w:rPr>
          <w:bCs/>
          <w:sz w:val="24"/>
        </w:rPr>
        <w:t>4</w:t>
      </w:r>
      <w:r>
        <w:rPr>
          <w:rFonts w:hint="eastAsia"/>
          <w:bCs/>
          <w:sz w:val="24"/>
        </w:rPr>
        <w:t>、债券投资组合策略</w:t>
      </w:r>
    </w:p>
    <w:p w14:paraId="5F01E458" w14:textId="77777777" w:rsidR="005C497C" w:rsidRDefault="00000000">
      <w:pPr>
        <w:spacing w:line="360" w:lineRule="auto"/>
        <w:ind w:firstLineChars="200" w:firstLine="480"/>
        <w:rPr>
          <w:bCs/>
          <w:sz w:val="24"/>
        </w:rPr>
      </w:pPr>
      <w:r>
        <w:rPr>
          <w:rFonts w:hint="eastAsia"/>
          <w:bCs/>
          <w:sz w:val="24"/>
        </w:rPr>
        <w:t>债券投资主要采取利率策略、信用策略、收益率曲线策略以及杠杆策略。</w:t>
      </w:r>
    </w:p>
    <w:p w14:paraId="66A1EB25"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）利率策略</w:t>
      </w:r>
    </w:p>
    <w:p w14:paraId="6CC6C8D9" w14:textId="77777777" w:rsidR="005C497C" w:rsidRDefault="00000000">
      <w:pPr>
        <w:spacing w:line="360" w:lineRule="auto"/>
        <w:ind w:firstLineChars="200" w:firstLine="480"/>
        <w:rPr>
          <w:bCs/>
          <w:sz w:val="24"/>
        </w:rPr>
      </w:pPr>
      <w:r>
        <w:rPr>
          <w:rFonts w:hint="eastAsia"/>
          <w:bCs/>
          <w:sz w:val="24"/>
        </w:rPr>
        <w:t>利率策略主要是根据对宏观经济环境判断，预测市场利率水平变动趋势，以及收益率曲线变化趋势，从而确定组合的整体久期。当预测利率上升时，适当缩短投资组合的目标久期，预测利率水平降低时，适当延长投资组合的目标久期。</w:t>
      </w:r>
    </w:p>
    <w:p w14:paraId="15952476" w14:textId="77777777" w:rsidR="003546E0" w:rsidRDefault="003546E0">
      <w:pPr>
        <w:spacing w:line="360" w:lineRule="auto"/>
        <w:ind w:firstLineChars="200" w:firstLine="480"/>
        <w:rPr>
          <w:bCs/>
          <w:sz w:val="24"/>
        </w:rPr>
      </w:pPr>
    </w:p>
    <w:p w14:paraId="211427F1" w14:textId="77777777" w:rsidR="005C497C" w:rsidRDefault="00000000">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）信用策略</w:t>
      </w:r>
    </w:p>
    <w:p w14:paraId="1D4D0CD0" w14:textId="77777777" w:rsidR="005C497C" w:rsidRDefault="00000000">
      <w:pPr>
        <w:spacing w:line="360" w:lineRule="auto"/>
        <w:ind w:firstLineChars="200" w:firstLine="480"/>
        <w:rPr>
          <w:bCs/>
          <w:sz w:val="24"/>
        </w:rPr>
      </w:pPr>
      <w:r>
        <w:rPr>
          <w:rFonts w:hint="eastAsia"/>
          <w:bCs/>
          <w:sz w:val="24"/>
        </w:rPr>
        <w:t>信用策略主要是根据不同信用等级资产的相对价值，确定资产在不同债券类属之间的配置，并通过对债券的信用分析，确定信用债的投资策略。本基金将分别采用基于信用利差曲线变化策略和基于本身信用变化的策略。</w:t>
      </w:r>
    </w:p>
    <w:p w14:paraId="2FF14D3F" w14:textId="77777777" w:rsidR="005C497C" w:rsidRDefault="00000000">
      <w:pPr>
        <w:spacing w:line="360" w:lineRule="auto"/>
        <w:ind w:firstLineChars="200" w:firstLine="480"/>
        <w:rPr>
          <w:bCs/>
          <w:sz w:val="24"/>
        </w:rPr>
      </w:pPr>
      <w:r>
        <w:rPr>
          <w:bCs/>
          <w:sz w:val="24"/>
        </w:rPr>
        <w:t>1</w:t>
      </w:r>
      <w:r>
        <w:rPr>
          <w:rFonts w:hint="eastAsia"/>
          <w:bCs/>
          <w:sz w:val="24"/>
        </w:rPr>
        <w:t>）基于信用利差曲线变化策略</w:t>
      </w:r>
    </w:p>
    <w:p w14:paraId="572D40E1" w14:textId="77777777" w:rsidR="005C497C" w:rsidRDefault="00000000">
      <w:pPr>
        <w:spacing w:line="360" w:lineRule="auto"/>
        <w:ind w:firstLineChars="200" w:firstLine="480"/>
        <w:rPr>
          <w:bCs/>
          <w:sz w:val="24"/>
        </w:rPr>
      </w:pPr>
      <w:r>
        <w:rPr>
          <w:rFonts w:hint="eastAsia"/>
          <w:bCs/>
          <w:sz w:val="24"/>
        </w:rPr>
        <w:t>信用利差曲线的变化受宏观经济周期及市场供求两方面的影响较大，因此本基金一方面通过分析经济周期及相关市场的变化，判断信用利差曲线的变化，另一方面将分析债券市场的市场容量、市场形势预期、流动性等因素对信用利差曲线的影响，综合各种因素确定信用债券总的投资比例及分行业投资比例。</w:t>
      </w:r>
    </w:p>
    <w:p w14:paraId="7E1ECD27" w14:textId="77777777" w:rsidR="005C497C" w:rsidRDefault="00000000">
      <w:pPr>
        <w:spacing w:line="360" w:lineRule="auto"/>
        <w:ind w:firstLineChars="200" w:firstLine="480"/>
        <w:rPr>
          <w:bCs/>
          <w:sz w:val="24"/>
        </w:rPr>
      </w:pPr>
      <w:r>
        <w:rPr>
          <w:bCs/>
          <w:sz w:val="24"/>
        </w:rPr>
        <w:t>2</w:t>
      </w:r>
      <w:r>
        <w:rPr>
          <w:rFonts w:hint="eastAsia"/>
          <w:bCs/>
          <w:sz w:val="24"/>
        </w:rPr>
        <w:t>）基于信用债信用变化策略</w:t>
      </w:r>
    </w:p>
    <w:p w14:paraId="7EB15410" w14:textId="77777777" w:rsidR="005C497C" w:rsidRDefault="00000000">
      <w:pPr>
        <w:spacing w:line="360" w:lineRule="auto"/>
        <w:ind w:firstLineChars="200" w:firstLine="480"/>
        <w:rPr>
          <w:bCs/>
          <w:sz w:val="24"/>
        </w:rPr>
      </w:pPr>
      <w:r>
        <w:rPr>
          <w:rFonts w:hint="eastAsia"/>
          <w:bCs/>
          <w:sz w:val="24"/>
        </w:rPr>
        <w:t>本基金主要依靠内部信用评级系统分析信用债的信用水平变化、违约风险及理论信用利差等。本基金信用评级体系将通过定性与定量相结合，着力分析信用</w:t>
      </w:r>
      <w:r>
        <w:rPr>
          <w:bCs/>
          <w:sz w:val="24"/>
        </w:rPr>
        <w:t>债</w:t>
      </w:r>
      <w:r>
        <w:rPr>
          <w:rFonts w:hint="eastAsia"/>
          <w:bCs/>
          <w:sz w:val="24"/>
        </w:rPr>
        <w:t>的实际信用风险，并寻求足够的收益补偿。另外，评级体系将从动态的角度，分析发行人的资产负债状况、盈利能力、现金流、经营稳定性等关键因素，进而预测信用水平的变化趋势，决定投资策略的变化。</w:t>
      </w:r>
    </w:p>
    <w:p w14:paraId="73F2F69A"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）收益率曲线策略</w:t>
      </w:r>
    </w:p>
    <w:p w14:paraId="4AEB5779" w14:textId="77777777" w:rsidR="005C497C" w:rsidRDefault="00000000">
      <w:pPr>
        <w:spacing w:line="360" w:lineRule="auto"/>
        <w:ind w:firstLineChars="200" w:firstLine="480"/>
        <w:rPr>
          <w:bCs/>
          <w:sz w:val="24"/>
        </w:rPr>
      </w:pPr>
      <w:r>
        <w:rPr>
          <w:rFonts w:hint="eastAsia"/>
          <w:bCs/>
          <w:sz w:val="24"/>
        </w:rPr>
        <w:t>根据收益率曲线的形态特征进行利率期限结构管理，确定组合期限结构的分布方式，通过期限安排，在长期、中期和短期债券间进行动态调整，在保持组合一定流动性的同时，可以从长期、中期、短期债券的价格变化中获利。</w:t>
      </w:r>
    </w:p>
    <w:p w14:paraId="41879B97" w14:textId="77777777" w:rsidR="005C497C" w:rsidRDefault="000000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）杠杆策略</w:t>
      </w:r>
    </w:p>
    <w:p w14:paraId="0A68D982" w14:textId="77777777" w:rsidR="005C497C" w:rsidRDefault="00000000">
      <w:pPr>
        <w:spacing w:line="360" w:lineRule="auto"/>
        <w:ind w:firstLineChars="200" w:firstLine="480"/>
        <w:rPr>
          <w:bCs/>
          <w:sz w:val="24"/>
        </w:rPr>
      </w:pPr>
      <w:r>
        <w:rPr>
          <w:rFonts w:hint="eastAsia"/>
          <w:bCs/>
          <w:sz w:val="24"/>
        </w:rPr>
        <w:t>杠杆放大操作即以组合现有债券为基础，利用回购等方式融入低成本资金，并购买具有较高收益的债券，以期获取超额收益的操作方式。本基金将在研究信用风险及流动性风险基础上，对回购利率与债券收益率、存款利率等进行比较，判断是否存在利差套利空间，从而确定是否进行杠杆操作。</w:t>
      </w:r>
    </w:p>
    <w:p w14:paraId="736D080C" w14:textId="77777777" w:rsidR="005C497C" w:rsidRDefault="00000000">
      <w:pPr>
        <w:spacing w:line="360" w:lineRule="auto"/>
        <w:ind w:firstLineChars="200" w:firstLine="480"/>
        <w:rPr>
          <w:bCs/>
          <w:sz w:val="24"/>
        </w:rPr>
      </w:pPr>
      <w:r>
        <w:rPr>
          <w:bCs/>
          <w:sz w:val="24"/>
        </w:rPr>
        <w:t>5</w:t>
      </w:r>
      <w:r>
        <w:rPr>
          <w:rFonts w:hint="eastAsia"/>
          <w:bCs/>
          <w:sz w:val="24"/>
        </w:rPr>
        <w:t>、资产支持证券投资策略</w:t>
      </w:r>
    </w:p>
    <w:p w14:paraId="38DA9A90" w14:textId="77777777" w:rsidR="005C497C" w:rsidRDefault="00000000">
      <w:pPr>
        <w:spacing w:line="360" w:lineRule="auto"/>
        <w:ind w:firstLineChars="200" w:firstLine="480"/>
        <w:rPr>
          <w:bCs/>
          <w:sz w:val="24"/>
        </w:rPr>
      </w:pPr>
      <w:r>
        <w:rPr>
          <w:rFonts w:hint="eastAsia"/>
          <w:bCs/>
          <w:sz w:val="24"/>
        </w:rPr>
        <w:t>本基金投资资产支持证券将综合考虑市场利率、发行条款、支持资产的构成及质量、提前偿还率等因素，研究资产支持证券的收益和风险匹配情况，根据基金资产组合情况适度进行资产支持证券的投资。</w:t>
      </w:r>
    </w:p>
    <w:p w14:paraId="5D9F201B" w14:textId="77777777" w:rsidR="003546E0" w:rsidRDefault="003546E0">
      <w:pPr>
        <w:spacing w:line="360" w:lineRule="auto"/>
        <w:ind w:firstLineChars="200" w:firstLine="480"/>
        <w:rPr>
          <w:bCs/>
          <w:sz w:val="24"/>
        </w:rPr>
      </w:pPr>
    </w:p>
    <w:p w14:paraId="356856DD" w14:textId="77777777" w:rsidR="005C497C" w:rsidRDefault="00000000">
      <w:pPr>
        <w:spacing w:line="360" w:lineRule="auto"/>
        <w:ind w:firstLineChars="200" w:firstLine="480"/>
        <w:rPr>
          <w:bCs/>
          <w:sz w:val="24"/>
        </w:rPr>
      </w:pPr>
      <w:r>
        <w:rPr>
          <w:bCs/>
          <w:sz w:val="24"/>
        </w:rPr>
        <w:lastRenderedPageBreak/>
        <w:t>6</w:t>
      </w:r>
      <w:r>
        <w:rPr>
          <w:rFonts w:hint="eastAsia"/>
          <w:bCs/>
          <w:sz w:val="24"/>
        </w:rPr>
        <w:t>、可转换债券及可交换债券投资策略</w:t>
      </w:r>
      <w:r>
        <w:rPr>
          <w:bCs/>
          <w:sz w:val="24"/>
        </w:rPr>
        <w:t xml:space="preserve">  </w:t>
      </w:r>
    </w:p>
    <w:p w14:paraId="7ED919DF" w14:textId="77777777" w:rsidR="005C497C" w:rsidRDefault="00000000">
      <w:pPr>
        <w:spacing w:line="360" w:lineRule="auto"/>
        <w:ind w:firstLineChars="200" w:firstLine="480"/>
        <w:rPr>
          <w:bCs/>
          <w:sz w:val="24"/>
        </w:rPr>
      </w:pPr>
      <w:r>
        <w:rPr>
          <w:rFonts w:hint="eastAsia"/>
          <w:bCs/>
          <w:sz w:val="24"/>
        </w:rPr>
        <w:t>可转换债券和可交换债券的价值主要取决于其股权价值、债券价值和内嵌期权价值，本基金在对可转换公司债</w:t>
      </w:r>
      <w:proofErr w:type="gramStart"/>
      <w:r>
        <w:rPr>
          <w:rFonts w:hint="eastAsia"/>
          <w:bCs/>
          <w:sz w:val="24"/>
        </w:rPr>
        <w:t>券</w:t>
      </w:r>
      <w:proofErr w:type="gramEnd"/>
      <w:r>
        <w:rPr>
          <w:rFonts w:hint="eastAsia"/>
          <w:bCs/>
          <w:sz w:val="24"/>
        </w:rPr>
        <w:t>条款和发行债券公司基本面进行深入分析研究的基础上，综合考虑可转换债券</w:t>
      </w:r>
      <w:proofErr w:type="gramStart"/>
      <w:r>
        <w:rPr>
          <w:rFonts w:hint="eastAsia"/>
          <w:bCs/>
          <w:sz w:val="24"/>
        </w:rPr>
        <w:t>的债性和</w:t>
      </w:r>
      <w:proofErr w:type="gramEnd"/>
      <w:r>
        <w:rPr>
          <w:rFonts w:hint="eastAsia"/>
          <w:bCs/>
          <w:sz w:val="24"/>
        </w:rPr>
        <w:t>股性，利用可转换公司债</w:t>
      </w:r>
      <w:proofErr w:type="gramStart"/>
      <w:r>
        <w:rPr>
          <w:rFonts w:hint="eastAsia"/>
          <w:bCs/>
          <w:sz w:val="24"/>
        </w:rPr>
        <w:t>券</w:t>
      </w:r>
      <w:proofErr w:type="gramEnd"/>
      <w:r>
        <w:rPr>
          <w:rFonts w:hint="eastAsia"/>
          <w:bCs/>
          <w:sz w:val="24"/>
        </w:rPr>
        <w:t>定价模型进行估值分析，并最终选择合适的投资品种。</w:t>
      </w:r>
      <w:r>
        <w:rPr>
          <w:bCs/>
          <w:sz w:val="24"/>
        </w:rPr>
        <w:t xml:space="preserve"> </w:t>
      </w:r>
    </w:p>
    <w:p w14:paraId="69C28C0D" w14:textId="77777777" w:rsidR="005C497C" w:rsidRDefault="00000000">
      <w:pPr>
        <w:spacing w:line="360" w:lineRule="auto"/>
        <w:ind w:firstLineChars="200" w:firstLine="480"/>
        <w:rPr>
          <w:rFonts w:hAnsi="宋体"/>
          <w:color w:val="000000"/>
          <w:sz w:val="24"/>
        </w:rPr>
      </w:pPr>
      <w:r>
        <w:rPr>
          <w:rFonts w:hAnsi="宋体"/>
          <w:color w:val="000000"/>
          <w:sz w:val="24"/>
        </w:rPr>
        <w:t>7</w:t>
      </w:r>
      <w:r>
        <w:rPr>
          <w:rFonts w:hAnsi="宋体" w:hint="eastAsia"/>
          <w:color w:val="000000"/>
          <w:sz w:val="24"/>
        </w:rPr>
        <w:t>、股指期货投资策略</w:t>
      </w:r>
    </w:p>
    <w:p w14:paraId="6783BB4B" w14:textId="77777777" w:rsidR="005C497C" w:rsidRDefault="00000000">
      <w:pPr>
        <w:spacing w:line="360" w:lineRule="auto"/>
        <w:ind w:firstLineChars="200" w:firstLine="480"/>
        <w:rPr>
          <w:rFonts w:hAnsi="宋体"/>
          <w:color w:val="000000"/>
          <w:sz w:val="24"/>
        </w:rPr>
      </w:pPr>
      <w:r>
        <w:rPr>
          <w:rFonts w:hAnsi="宋体" w:hint="eastAsia"/>
          <w:color w:val="000000"/>
          <w:sz w:val="24"/>
        </w:rPr>
        <w:t>本基金投资股指期货将根据风险管理的原则，以套期保值为目的。本基金管理人将充分考虑股指期货的流动性及风险收益特征，选择流动性好、交易活跃的股指期货合约进行多头或空头套期保值等策略操作。法律法规对于基金投资股指期货的投资策略另有规定的，本基金将按法律法规的规定执行。</w:t>
      </w:r>
    </w:p>
    <w:p w14:paraId="43B50DA7" w14:textId="77777777" w:rsidR="005C497C" w:rsidRDefault="00000000">
      <w:pPr>
        <w:spacing w:line="360" w:lineRule="auto"/>
        <w:ind w:firstLineChars="200" w:firstLine="480"/>
        <w:rPr>
          <w:bCs/>
          <w:sz w:val="24"/>
        </w:rPr>
      </w:pPr>
      <w:r>
        <w:rPr>
          <w:bCs/>
          <w:sz w:val="24"/>
        </w:rPr>
        <w:t>8</w:t>
      </w:r>
      <w:r>
        <w:rPr>
          <w:rFonts w:hint="eastAsia"/>
          <w:bCs/>
          <w:sz w:val="24"/>
        </w:rPr>
        <w:t>、国债期货投资策略</w:t>
      </w:r>
    </w:p>
    <w:p w14:paraId="13D99E9B" w14:textId="77777777" w:rsidR="005C497C" w:rsidRDefault="00000000">
      <w:pPr>
        <w:spacing w:line="360" w:lineRule="auto"/>
        <w:ind w:firstLineChars="200" w:firstLine="480"/>
        <w:rPr>
          <w:bCs/>
          <w:sz w:val="24"/>
        </w:rPr>
      </w:pPr>
      <w:r>
        <w:rPr>
          <w:rFonts w:hint="eastAsia"/>
          <w:bCs/>
          <w:sz w:val="24"/>
        </w:rPr>
        <w:t>本基金在进行国债期货投资时，将根据风险管理原则，以套期保值为目的，采用流动性好、交易活跃的期货合约，通过对债券市场和期货市场运行趋势的研究，通过多头或空头套期保值等策略进行套期保值操作。国债期货相关投资严格遵循法律法规及中国证监会的规定。</w:t>
      </w:r>
    </w:p>
    <w:p w14:paraId="1EA6591B" w14:textId="77777777" w:rsidR="005C497C" w:rsidRDefault="00000000">
      <w:pPr>
        <w:spacing w:line="360" w:lineRule="auto"/>
        <w:ind w:firstLineChars="200" w:firstLine="480"/>
        <w:rPr>
          <w:bCs/>
          <w:sz w:val="24"/>
        </w:rPr>
      </w:pPr>
      <w:r>
        <w:rPr>
          <w:bCs/>
          <w:sz w:val="24"/>
        </w:rPr>
        <w:t>9</w:t>
      </w:r>
      <w:r>
        <w:rPr>
          <w:rFonts w:hint="eastAsia"/>
          <w:bCs/>
          <w:sz w:val="24"/>
        </w:rPr>
        <w:t>、流通受限证券投资策略</w:t>
      </w:r>
    </w:p>
    <w:p w14:paraId="6EB52E82" w14:textId="77777777" w:rsidR="005C497C" w:rsidRDefault="00000000">
      <w:pPr>
        <w:spacing w:line="360" w:lineRule="auto"/>
        <w:ind w:firstLineChars="200" w:firstLine="480"/>
        <w:rPr>
          <w:bCs/>
          <w:sz w:val="24"/>
        </w:rPr>
      </w:pPr>
      <w:r>
        <w:rPr>
          <w:rFonts w:hint="eastAsia"/>
          <w:bCs/>
          <w:sz w:val="24"/>
        </w:rPr>
        <w:t>本基金的流通受限证券投资策略将从上市公司的基本面出发，结合市场未来走势的</w:t>
      </w:r>
      <w:proofErr w:type="gramStart"/>
      <w:r>
        <w:rPr>
          <w:rFonts w:hint="eastAsia"/>
          <w:bCs/>
          <w:sz w:val="24"/>
        </w:rPr>
        <w:t>研</w:t>
      </w:r>
      <w:proofErr w:type="gramEnd"/>
      <w:r>
        <w:rPr>
          <w:rFonts w:hint="eastAsia"/>
          <w:bCs/>
          <w:sz w:val="24"/>
        </w:rPr>
        <w:t>判，评估上市公司投资价值。并在锁定期结束后，根据投资标的</w:t>
      </w:r>
      <w:proofErr w:type="gramStart"/>
      <w:r>
        <w:rPr>
          <w:rFonts w:hint="eastAsia"/>
          <w:bCs/>
          <w:sz w:val="24"/>
        </w:rPr>
        <w:t>的</w:t>
      </w:r>
      <w:proofErr w:type="gramEnd"/>
      <w:r>
        <w:rPr>
          <w:rFonts w:hint="eastAsia"/>
          <w:bCs/>
          <w:sz w:val="24"/>
        </w:rPr>
        <w:t>基本面和估值水平，结合市场环境的分析，选择适当的时机卖出。</w:t>
      </w:r>
    </w:p>
    <w:p w14:paraId="37C618EE" w14:textId="77777777" w:rsidR="005C497C" w:rsidRDefault="00000000">
      <w:pPr>
        <w:spacing w:line="360" w:lineRule="auto"/>
        <w:ind w:firstLineChars="200" w:firstLine="480"/>
        <w:rPr>
          <w:bCs/>
          <w:sz w:val="24"/>
        </w:rPr>
      </w:pPr>
      <w:r>
        <w:rPr>
          <w:rFonts w:hint="eastAsia"/>
          <w:bCs/>
          <w:sz w:val="24"/>
        </w:rPr>
        <w:t>四、投资限制</w:t>
      </w:r>
    </w:p>
    <w:p w14:paraId="45B724EC" w14:textId="77777777" w:rsidR="005C497C" w:rsidRDefault="00000000">
      <w:pPr>
        <w:spacing w:line="360" w:lineRule="auto"/>
        <w:ind w:firstLineChars="200" w:firstLine="480"/>
        <w:rPr>
          <w:bCs/>
          <w:sz w:val="24"/>
        </w:rPr>
      </w:pPr>
      <w:r>
        <w:rPr>
          <w:bCs/>
          <w:sz w:val="24"/>
        </w:rPr>
        <w:t>1</w:t>
      </w:r>
      <w:r>
        <w:rPr>
          <w:rFonts w:hint="eastAsia"/>
          <w:bCs/>
          <w:sz w:val="24"/>
        </w:rPr>
        <w:t>、组合限制</w:t>
      </w:r>
    </w:p>
    <w:p w14:paraId="1E104FFF" w14:textId="77777777" w:rsidR="005C497C" w:rsidRDefault="00000000">
      <w:pPr>
        <w:spacing w:line="360" w:lineRule="auto"/>
        <w:ind w:firstLineChars="200" w:firstLine="480"/>
        <w:rPr>
          <w:bCs/>
          <w:sz w:val="24"/>
        </w:rPr>
      </w:pPr>
      <w:r>
        <w:rPr>
          <w:rFonts w:hint="eastAsia"/>
          <w:bCs/>
          <w:sz w:val="24"/>
        </w:rPr>
        <w:t>基金的投资组合应遵循以下限制：</w:t>
      </w:r>
    </w:p>
    <w:p w14:paraId="72D9B071" w14:textId="62F32507" w:rsidR="005C497C" w:rsidRDefault="00000000">
      <w:pPr>
        <w:spacing w:line="360" w:lineRule="auto"/>
        <w:ind w:firstLine="480"/>
      </w:pPr>
      <w:r>
        <w:rPr>
          <w:rFonts w:hint="eastAsia"/>
          <w:bCs/>
          <w:sz w:val="24"/>
        </w:rPr>
        <w:t>（</w:t>
      </w:r>
      <w:r>
        <w:rPr>
          <w:bCs/>
          <w:sz w:val="24"/>
        </w:rPr>
        <w:t>1</w:t>
      </w:r>
      <w:r>
        <w:rPr>
          <w:rFonts w:hint="eastAsia"/>
          <w:bCs/>
          <w:sz w:val="24"/>
        </w:rPr>
        <w:t>）本基金对股票资产及存托凭证的投资比例占基金资产的比例为</w:t>
      </w:r>
      <w:r>
        <w:rPr>
          <w:bCs/>
          <w:sz w:val="24"/>
        </w:rPr>
        <w:t>60%</w:t>
      </w:r>
      <w:r>
        <w:rPr>
          <w:rFonts w:hint="eastAsia"/>
          <w:bCs/>
          <w:sz w:val="24"/>
        </w:rPr>
        <w:t>—</w:t>
      </w:r>
      <w:r>
        <w:rPr>
          <w:bCs/>
          <w:sz w:val="24"/>
        </w:rPr>
        <w:t>95%</w:t>
      </w:r>
      <w:r>
        <w:rPr>
          <w:rFonts w:hint="eastAsia"/>
          <w:bCs/>
          <w:sz w:val="24"/>
        </w:rPr>
        <w:t>，投资于港股通标的股票比例占股票投资比例的</w:t>
      </w:r>
      <w:r>
        <w:rPr>
          <w:bCs/>
          <w:sz w:val="24"/>
        </w:rPr>
        <w:t>0-50%</w:t>
      </w:r>
      <w:r>
        <w:rPr>
          <w:rFonts w:hint="eastAsia"/>
          <w:bCs/>
          <w:sz w:val="24"/>
        </w:rPr>
        <w:t>；</w:t>
      </w:r>
    </w:p>
    <w:p w14:paraId="2452D1D8"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w:t>
      </w:r>
      <w:r>
        <w:rPr>
          <w:rFonts w:asciiTheme="minorEastAsia" w:eastAsiaTheme="minorEastAsia" w:hAnsiTheme="minorEastAsia" w:hint="eastAsia"/>
          <w:bCs/>
          <w:sz w:val="24"/>
          <w:szCs w:val="24"/>
        </w:rPr>
        <w:t>和国债期货</w:t>
      </w:r>
      <w:r>
        <w:rPr>
          <w:rFonts w:asciiTheme="minorEastAsia" w:eastAsiaTheme="minorEastAsia" w:hAnsiTheme="minorEastAsia"/>
          <w:bCs/>
          <w:sz w:val="24"/>
          <w:szCs w:val="24"/>
        </w:rPr>
        <w:t>合约</w:t>
      </w:r>
      <w:r>
        <w:rPr>
          <w:rFonts w:hint="eastAsia"/>
          <w:bCs/>
          <w:sz w:val="24"/>
        </w:rPr>
        <w:t>需缴纳的交易保证金后，持有现金或者到期日在一年以内的政府债券投资比例合计不低于基金资产净值的</w:t>
      </w:r>
      <w:r>
        <w:rPr>
          <w:bCs/>
          <w:sz w:val="24"/>
        </w:rPr>
        <w:t>5%</w:t>
      </w:r>
      <w:r>
        <w:rPr>
          <w:rFonts w:hint="eastAsia"/>
          <w:bCs/>
          <w:sz w:val="24"/>
        </w:rPr>
        <w:t>，其中现金不包括结算备付金、存出保证金、应收申购款等；</w:t>
      </w:r>
    </w:p>
    <w:p w14:paraId="18490970"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A+H</w:t>
      </w:r>
      <w:r>
        <w:rPr>
          <w:rFonts w:hint="eastAsia"/>
          <w:bCs/>
          <w:sz w:val="24"/>
        </w:rPr>
        <w:t>股合计计算），其市值不超过基金资产净值的</w:t>
      </w:r>
      <w:r>
        <w:rPr>
          <w:bCs/>
          <w:sz w:val="24"/>
        </w:rPr>
        <w:t>10%</w:t>
      </w:r>
      <w:r>
        <w:rPr>
          <w:rFonts w:hint="eastAsia"/>
          <w:bCs/>
          <w:sz w:val="24"/>
        </w:rPr>
        <w:t>；</w:t>
      </w:r>
    </w:p>
    <w:p w14:paraId="44FBC97B" w14:textId="77777777" w:rsidR="005C497C" w:rsidRDefault="00000000">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）本基金管理人管理的全部基金持有一家公司发行的证券（同一家公司在内地和香港同时上市的</w:t>
      </w:r>
      <w:r>
        <w:rPr>
          <w:bCs/>
          <w:sz w:val="24"/>
        </w:rPr>
        <w:t>A+H</w:t>
      </w:r>
      <w:r>
        <w:rPr>
          <w:rFonts w:hint="eastAsia"/>
          <w:bCs/>
          <w:sz w:val="24"/>
        </w:rPr>
        <w:t>股合计计算），不超过该证券的</w:t>
      </w:r>
      <w:r>
        <w:rPr>
          <w:bCs/>
          <w:sz w:val="24"/>
        </w:rPr>
        <w:t>10%</w:t>
      </w:r>
      <w:r>
        <w:rPr>
          <w:rFonts w:hint="eastAsia"/>
          <w:bCs/>
          <w:sz w:val="24"/>
        </w:rPr>
        <w:t>，完全按照有关指数的构成比例进行证券投资的基金品种可以不受此条款规定的比例限制；</w:t>
      </w:r>
    </w:p>
    <w:p w14:paraId="0A6D4B94" w14:textId="04C04200" w:rsidR="005C497C" w:rsidRDefault="00000000">
      <w:pPr>
        <w:spacing w:line="360" w:lineRule="auto"/>
        <w:ind w:firstLineChars="200" w:firstLine="480"/>
        <w:rPr>
          <w:sz w:val="24"/>
        </w:rPr>
      </w:pPr>
      <w:r>
        <w:rPr>
          <w:rFonts w:hint="eastAsia"/>
          <w:bCs/>
          <w:sz w:val="24"/>
        </w:rPr>
        <w:t>（</w:t>
      </w:r>
      <w:r>
        <w:rPr>
          <w:bCs/>
          <w:sz w:val="24"/>
        </w:rPr>
        <w:t>5</w:t>
      </w:r>
      <w:r>
        <w:rPr>
          <w:rFonts w:hint="eastAsia"/>
          <w:bCs/>
          <w:sz w:val="24"/>
        </w:rPr>
        <w:t>）</w:t>
      </w:r>
      <w:r>
        <w:rPr>
          <w:rFonts w:hint="eastAsia"/>
          <w:sz w:val="24"/>
        </w:rPr>
        <w:t>本基金投资于同一原始权益人的各类资产支持证券的比例，不得超过基金资产净值的</w:t>
      </w:r>
      <w:r>
        <w:rPr>
          <w:sz w:val="24"/>
        </w:rPr>
        <w:t>10%</w:t>
      </w:r>
      <w:r>
        <w:rPr>
          <w:rFonts w:hint="eastAsia"/>
          <w:sz w:val="24"/>
        </w:rPr>
        <w:t>；</w:t>
      </w:r>
    </w:p>
    <w:p w14:paraId="1DF922B7" w14:textId="77777777" w:rsidR="005C497C" w:rsidRDefault="00000000">
      <w:pPr>
        <w:spacing w:line="360" w:lineRule="auto"/>
        <w:ind w:firstLineChars="200" w:firstLine="480"/>
        <w:rPr>
          <w:sz w:val="24"/>
        </w:rPr>
      </w:pPr>
      <w:r>
        <w:rPr>
          <w:rFonts w:hint="eastAsia"/>
          <w:sz w:val="24"/>
        </w:rPr>
        <w:t>（</w:t>
      </w:r>
      <w:r>
        <w:rPr>
          <w:sz w:val="24"/>
        </w:rPr>
        <w:t>6</w:t>
      </w:r>
      <w:r>
        <w:rPr>
          <w:rFonts w:hint="eastAsia"/>
          <w:sz w:val="24"/>
        </w:rPr>
        <w:t>）本基金持有的全部资产支持证券，其市值不得超过基金资产净值的</w:t>
      </w:r>
      <w:r>
        <w:rPr>
          <w:sz w:val="24"/>
        </w:rPr>
        <w:t>20%</w:t>
      </w:r>
      <w:r>
        <w:rPr>
          <w:rFonts w:hint="eastAsia"/>
          <w:sz w:val="24"/>
        </w:rPr>
        <w:t>；</w:t>
      </w:r>
    </w:p>
    <w:p w14:paraId="79B597ED" w14:textId="77777777" w:rsidR="005C497C" w:rsidRDefault="00000000">
      <w:pPr>
        <w:spacing w:line="360" w:lineRule="auto"/>
        <w:ind w:firstLineChars="200" w:firstLine="480"/>
        <w:rPr>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bCs/>
          <w:sz w:val="24"/>
        </w:rPr>
        <w:t>10%</w:t>
      </w:r>
      <w:r>
        <w:rPr>
          <w:rFonts w:hint="eastAsia"/>
          <w:bCs/>
          <w:sz w:val="24"/>
        </w:rPr>
        <w:t>；</w:t>
      </w:r>
    </w:p>
    <w:p w14:paraId="469249F2" w14:textId="77777777" w:rsidR="005C497C" w:rsidRDefault="00000000">
      <w:pPr>
        <w:spacing w:line="360" w:lineRule="auto"/>
        <w:ind w:firstLineChars="200" w:firstLine="48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752BA3A6" w14:textId="77777777" w:rsidR="005C497C" w:rsidRDefault="00000000">
      <w:pPr>
        <w:spacing w:line="360" w:lineRule="auto"/>
        <w:ind w:firstLineChars="200" w:firstLine="480"/>
        <w:rPr>
          <w:sz w:val="24"/>
        </w:rPr>
      </w:pPr>
      <w:r>
        <w:rPr>
          <w:rFonts w:hint="eastAsia"/>
          <w:sz w:val="24"/>
        </w:rPr>
        <w:t>（</w:t>
      </w:r>
      <w:r>
        <w:rPr>
          <w:sz w:val="24"/>
        </w:rPr>
        <w:t>9</w:t>
      </w:r>
      <w:r>
        <w:rPr>
          <w:rFonts w:hint="eastAsia"/>
          <w:sz w:val="24"/>
        </w:rPr>
        <w:t>）本基金应投资于信用级别评级为</w:t>
      </w:r>
      <w:r>
        <w:rPr>
          <w:sz w:val="24"/>
        </w:rPr>
        <w:t>BBB</w:t>
      </w:r>
      <w:r>
        <w:rPr>
          <w:rFonts w:hint="eastAsia"/>
          <w:sz w:val="24"/>
        </w:rPr>
        <w:t>以上（含</w:t>
      </w:r>
      <w:r>
        <w:rPr>
          <w:sz w:val="24"/>
        </w:rPr>
        <w:t>BBB</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2632163C"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6A8BCA3F"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）本基金管理人管理的全部开放式基金持有一家上市公司发行的可流通股票，不得超过该上市公司可流通股票的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；完全按照有关指数的构成比例进行证券投资的开放式基金以及中国证监会认定的特殊投资组合可不受前述比例限制；</w:t>
      </w:r>
    </w:p>
    <w:p w14:paraId="0FDAB38C"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）本基金资产总值不超过基金资产净值的</w:t>
      </w:r>
      <w:r>
        <w:rPr>
          <w:bCs/>
          <w:sz w:val="24"/>
        </w:rPr>
        <w:t>140%</w:t>
      </w:r>
      <w:r>
        <w:rPr>
          <w:rFonts w:hint="eastAsia"/>
          <w:bCs/>
          <w:sz w:val="24"/>
        </w:rPr>
        <w:t>；</w:t>
      </w:r>
    </w:p>
    <w:p w14:paraId="5426C179"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）本基金主动投资于流动性受限资产的市值合计不得超过本基金资产净值的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6DD920F6"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3DD26DAF"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）本基金投资股指期货、国债期货，应遵循以下中国证监会规定的投资</w:t>
      </w:r>
      <w:r>
        <w:rPr>
          <w:rFonts w:hint="eastAsia"/>
          <w:bCs/>
          <w:sz w:val="24"/>
        </w:rPr>
        <w:lastRenderedPageBreak/>
        <w:t>限制：</w:t>
      </w:r>
    </w:p>
    <w:p w14:paraId="4CC6B734" w14:textId="77777777" w:rsidR="005C497C" w:rsidRDefault="00000000">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E6F1D8E" w14:textId="77777777" w:rsidR="005C497C" w:rsidRDefault="00000000">
      <w:pPr>
        <w:spacing w:line="360" w:lineRule="auto"/>
        <w:ind w:firstLineChars="200" w:firstLine="480"/>
        <w:rPr>
          <w:bCs/>
          <w:sz w:val="24"/>
        </w:rPr>
      </w:pPr>
      <w:r>
        <w:rPr>
          <w:bCs/>
          <w:sz w:val="24"/>
        </w:rPr>
        <w:t>2</w:t>
      </w:r>
      <w:r>
        <w:rPr>
          <w:rFonts w:hint="eastAsia"/>
          <w:bCs/>
          <w:sz w:val="24"/>
        </w:rPr>
        <w:t>）本基金在任何交易日日终，持有的买入国债期货合约价值，不得超过基金资产净值的</w:t>
      </w:r>
      <w:r>
        <w:rPr>
          <w:bCs/>
          <w:sz w:val="24"/>
        </w:rPr>
        <w:t>15%</w:t>
      </w:r>
      <w:r>
        <w:rPr>
          <w:rFonts w:hint="eastAsia"/>
          <w:bCs/>
          <w:sz w:val="24"/>
        </w:rPr>
        <w:t>；</w:t>
      </w:r>
    </w:p>
    <w:p w14:paraId="07CDBE5C" w14:textId="5EB0A6CE" w:rsidR="005C497C" w:rsidRDefault="00000000">
      <w:pPr>
        <w:spacing w:line="360" w:lineRule="auto"/>
        <w:ind w:firstLineChars="200" w:firstLine="480"/>
        <w:rPr>
          <w:bCs/>
          <w:sz w:val="24"/>
        </w:rPr>
      </w:pPr>
      <w:r>
        <w:rPr>
          <w:bCs/>
          <w:sz w:val="24"/>
        </w:rPr>
        <w:t>3</w:t>
      </w:r>
      <w:r>
        <w:rPr>
          <w:rFonts w:hint="eastAsia"/>
          <w:bCs/>
          <w:sz w:val="24"/>
        </w:rPr>
        <w:t>）本基金在任何交易日日终，持有的买入股指期货和国债期货合约价值与有价证券市值之和，不得超过基金资产净值的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7B0C86F1" w14:textId="77777777" w:rsidR="005C497C" w:rsidRDefault="00000000">
      <w:pPr>
        <w:spacing w:line="360" w:lineRule="auto"/>
        <w:ind w:firstLineChars="200" w:firstLine="480"/>
        <w:rPr>
          <w:bCs/>
          <w:sz w:val="24"/>
        </w:rPr>
      </w:pPr>
      <w:r>
        <w:rPr>
          <w:bCs/>
          <w:sz w:val="24"/>
        </w:rPr>
        <w:t>4</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2AA1BC3F" w14:textId="77777777" w:rsidR="005C497C" w:rsidRDefault="00000000">
      <w:pPr>
        <w:spacing w:line="360" w:lineRule="auto"/>
        <w:ind w:firstLineChars="200" w:firstLine="480"/>
        <w:rPr>
          <w:bCs/>
          <w:sz w:val="24"/>
        </w:rPr>
      </w:pPr>
      <w:r>
        <w:rPr>
          <w:bCs/>
          <w:sz w:val="24"/>
        </w:rPr>
        <w:t>5</w:t>
      </w:r>
      <w:r>
        <w:rPr>
          <w:rFonts w:hint="eastAsia"/>
          <w:bCs/>
          <w:sz w:val="24"/>
        </w:rPr>
        <w:t>）本基金在任何交易日日终，持有的卖出国债期货合约价值不得超过基金持有的债券总市值的</w:t>
      </w:r>
      <w:r>
        <w:rPr>
          <w:bCs/>
          <w:sz w:val="24"/>
        </w:rPr>
        <w:t>30%</w:t>
      </w:r>
      <w:r>
        <w:rPr>
          <w:rFonts w:hint="eastAsia"/>
          <w:bCs/>
          <w:sz w:val="24"/>
        </w:rPr>
        <w:t>；</w:t>
      </w:r>
    </w:p>
    <w:p w14:paraId="19BF778F" w14:textId="77777777" w:rsidR="005C497C" w:rsidRDefault="00000000">
      <w:pPr>
        <w:spacing w:line="360" w:lineRule="auto"/>
        <w:ind w:firstLineChars="200" w:firstLine="480"/>
        <w:rPr>
          <w:bCs/>
          <w:sz w:val="24"/>
        </w:rPr>
      </w:pPr>
      <w:r>
        <w:rPr>
          <w:bCs/>
          <w:sz w:val="24"/>
        </w:rPr>
        <w:t>6</w:t>
      </w:r>
      <w:r>
        <w:rPr>
          <w:rFonts w:hint="eastAsia"/>
          <w:bCs/>
          <w:sz w:val="24"/>
        </w:rPr>
        <w:t>）本基金所持有的股票市值和买入、卖出股指期货合约价值，合计（轧差计算）应当符合基金合同关于股票投资比例的有关约定；</w:t>
      </w:r>
    </w:p>
    <w:p w14:paraId="615A650A" w14:textId="77777777" w:rsidR="005C497C" w:rsidRDefault="00000000">
      <w:pPr>
        <w:spacing w:line="360" w:lineRule="auto"/>
        <w:ind w:firstLineChars="200" w:firstLine="480"/>
        <w:rPr>
          <w:bCs/>
          <w:sz w:val="24"/>
        </w:rPr>
      </w:pPr>
      <w:r>
        <w:rPr>
          <w:bCs/>
          <w:sz w:val="24"/>
        </w:rPr>
        <w:t>7</w:t>
      </w:r>
      <w:r>
        <w:rPr>
          <w:rFonts w:hint="eastAsia"/>
          <w:bCs/>
          <w:sz w:val="24"/>
        </w:rPr>
        <w:t>）本基金所持有的债券（不含到期日在一年以内的政府债券）市值和买入、卖出国债期货合约价值，合计（轧差计算）应当符合基金合同关于债券投资比例的有关约定；</w:t>
      </w:r>
    </w:p>
    <w:p w14:paraId="63E32465" w14:textId="77777777" w:rsidR="005C497C" w:rsidRDefault="00000000">
      <w:pPr>
        <w:spacing w:line="360" w:lineRule="auto"/>
        <w:ind w:firstLineChars="200" w:firstLine="480"/>
        <w:rPr>
          <w:bCs/>
          <w:sz w:val="24"/>
        </w:rPr>
      </w:pPr>
      <w:r>
        <w:rPr>
          <w:bCs/>
          <w:sz w:val="24"/>
        </w:rPr>
        <w:t>8</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6CAA5E1E" w14:textId="77777777" w:rsidR="005C497C" w:rsidRDefault="00000000">
      <w:pPr>
        <w:spacing w:line="360" w:lineRule="auto"/>
        <w:ind w:firstLineChars="200" w:firstLine="480"/>
        <w:rPr>
          <w:bCs/>
          <w:sz w:val="24"/>
        </w:rPr>
      </w:pPr>
      <w:r>
        <w:rPr>
          <w:bCs/>
          <w:sz w:val="24"/>
        </w:rPr>
        <w:t>9</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w:t>
      </w:r>
    </w:p>
    <w:p w14:paraId="43B1F0BA" w14:textId="77777777" w:rsidR="005C497C" w:rsidRDefault="00000000">
      <w:pPr>
        <w:spacing w:line="360" w:lineRule="auto"/>
        <w:ind w:firstLineChars="200" w:firstLine="480"/>
        <w:rPr>
          <w:bCs/>
          <w:color w:val="000000" w:themeColor="text1"/>
          <w:sz w:val="24"/>
        </w:rPr>
      </w:pPr>
      <w:r>
        <w:rPr>
          <w:rFonts w:hint="eastAsia"/>
          <w:bCs/>
          <w:sz w:val="24"/>
        </w:rPr>
        <w:t>（</w:t>
      </w:r>
      <w:r>
        <w:rPr>
          <w:bCs/>
          <w:sz w:val="24"/>
        </w:rPr>
        <w:t>16</w:t>
      </w:r>
      <w:r>
        <w:rPr>
          <w:rFonts w:hint="eastAsia"/>
          <w:bCs/>
          <w:sz w:val="24"/>
        </w:rPr>
        <w:t>）</w:t>
      </w:r>
      <w:r>
        <w:rPr>
          <w:rFonts w:hint="eastAsia"/>
          <w:bCs/>
          <w:color w:val="000000" w:themeColor="text1"/>
          <w:sz w:val="24"/>
        </w:rPr>
        <w:t>本基金投资存托凭证的比例限制依照境内上市交易的股票执行；</w:t>
      </w:r>
    </w:p>
    <w:p w14:paraId="1C6CF361" w14:textId="77777777" w:rsidR="005C497C" w:rsidRDefault="00000000">
      <w:pPr>
        <w:spacing w:line="360" w:lineRule="auto"/>
        <w:ind w:firstLineChars="200" w:firstLine="480"/>
        <w:rPr>
          <w:bCs/>
          <w:sz w:val="24"/>
        </w:rPr>
      </w:pPr>
      <w:r>
        <w:rPr>
          <w:rFonts w:hint="eastAsia"/>
          <w:bCs/>
          <w:color w:val="000000" w:themeColor="text1"/>
          <w:sz w:val="24"/>
        </w:rPr>
        <w:t>（</w:t>
      </w:r>
      <w:r>
        <w:rPr>
          <w:bCs/>
          <w:color w:val="000000" w:themeColor="text1"/>
          <w:sz w:val="24"/>
        </w:rPr>
        <w:t>17</w:t>
      </w:r>
      <w:r>
        <w:rPr>
          <w:rFonts w:hint="eastAsia"/>
          <w:bCs/>
          <w:color w:val="000000" w:themeColor="text1"/>
          <w:sz w:val="24"/>
        </w:rPr>
        <w:t>）</w:t>
      </w:r>
      <w:r>
        <w:rPr>
          <w:rFonts w:hint="eastAsia"/>
          <w:bCs/>
          <w:sz w:val="24"/>
        </w:rPr>
        <w:t>法律法规及中国证监会规定的和《基金合同》约定的其他投资限制。</w:t>
      </w:r>
    </w:p>
    <w:p w14:paraId="1AC1819E" w14:textId="77777777" w:rsidR="005C497C" w:rsidRDefault="00000000">
      <w:pPr>
        <w:spacing w:line="360" w:lineRule="auto"/>
        <w:ind w:firstLineChars="200" w:firstLine="480"/>
        <w:rPr>
          <w:bCs/>
        </w:rPr>
      </w:pPr>
      <w:r>
        <w:rPr>
          <w:rFonts w:hint="eastAsia"/>
          <w:bCs/>
          <w:sz w:val="24"/>
        </w:rPr>
        <w:t>除第（</w:t>
      </w:r>
      <w:r>
        <w:rPr>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）项外，因证券、期货市场波动、证券发行人合并、基金规模变动等基金管理人之外的因素致使基金投资比例不符合上述规定投资比例的，基金管理人应当在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个交易日内进行调整，但法律法规或中国证监会规定的特殊情形除外。</w:t>
      </w:r>
    </w:p>
    <w:p w14:paraId="0C9658C7" w14:textId="77777777" w:rsidR="005C497C" w:rsidRDefault="00000000">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w:t>
      </w:r>
      <w:r>
        <w:rPr>
          <w:rFonts w:hint="eastAsia"/>
          <w:bCs/>
          <w:sz w:val="24"/>
        </w:rPr>
        <w:lastRenderedPageBreak/>
        <w:t>合基金合同的有关约定。在上述期间内，本基金的投资范围、投资策略应当符合基金合同的约定。基金托管人对基金的投资的监督与检查自本基金合同生效之日起开始。</w:t>
      </w:r>
    </w:p>
    <w:p w14:paraId="7ED87D9E" w14:textId="77777777" w:rsidR="005C497C" w:rsidRDefault="00000000">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法律法规或监管部门取消或调整上述限制，如适用于本基金，基金管理人在履行适当程序后，则本基金投资不再受相关限制或按调整后的规定执行，但须提前公告。</w:t>
      </w:r>
    </w:p>
    <w:p w14:paraId="1517E9C5" w14:textId="77777777" w:rsidR="005C497C" w:rsidRDefault="00000000">
      <w:pPr>
        <w:spacing w:line="360" w:lineRule="auto"/>
        <w:ind w:firstLineChars="200" w:firstLine="480"/>
        <w:rPr>
          <w:bCs/>
          <w:sz w:val="24"/>
        </w:rPr>
      </w:pPr>
      <w:r>
        <w:rPr>
          <w:bCs/>
          <w:sz w:val="24"/>
        </w:rPr>
        <w:t>2</w:t>
      </w:r>
      <w:r>
        <w:rPr>
          <w:rFonts w:hint="eastAsia"/>
          <w:bCs/>
          <w:sz w:val="24"/>
        </w:rPr>
        <w:t>、禁止行为</w:t>
      </w:r>
    </w:p>
    <w:p w14:paraId="516FF80B" w14:textId="77777777" w:rsidR="005C497C" w:rsidRDefault="00000000">
      <w:pPr>
        <w:spacing w:line="360" w:lineRule="auto"/>
        <w:ind w:firstLineChars="200" w:firstLine="480"/>
        <w:rPr>
          <w:bCs/>
          <w:sz w:val="24"/>
        </w:rPr>
      </w:pPr>
      <w:r>
        <w:rPr>
          <w:rFonts w:hint="eastAsia"/>
          <w:bCs/>
          <w:sz w:val="24"/>
        </w:rPr>
        <w:t>为维护基金份额持有人的合法权益，基金财产不得用于下列投资或者活动：</w:t>
      </w:r>
    </w:p>
    <w:p w14:paraId="4F8B90CB"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383E8A92"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5256E02D"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69E2EFB8"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w:t>
      </w:r>
      <w:bookmarkStart w:id="286" w:name="_Hlk133398180"/>
      <w:r>
        <w:rPr>
          <w:rFonts w:hint="eastAsia"/>
          <w:bCs/>
          <w:sz w:val="24"/>
        </w:rPr>
        <w:t>买卖其他基金份额，但是中国证监会另有规定的除外；</w:t>
      </w:r>
    </w:p>
    <w:p w14:paraId="421349B9"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w:t>
      </w:r>
      <w:bookmarkEnd w:id="286"/>
      <w:r>
        <w:rPr>
          <w:rFonts w:hint="eastAsia"/>
          <w:bCs/>
          <w:sz w:val="24"/>
        </w:rPr>
        <w:t>向其基金管理人、基金托管人出资；</w:t>
      </w:r>
    </w:p>
    <w:p w14:paraId="79001CEA"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14:paraId="14622DA1"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157D2D44" w14:textId="77777777" w:rsidR="005C497C" w:rsidRDefault="0000000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3E50E2" w14:textId="77777777" w:rsidR="005C497C" w:rsidRDefault="00000000">
      <w:pPr>
        <w:spacing w:line="360" w:lineRule="auto"/>
        <w:ind w:firstLineChars="200" w:firstLine="480"/>
        <w:rPr>
          <w:bCs/>
          <w:sz w:val="24"/>
        </w:rPr>
      </w:pPr>
      <w:bookmarkStart w:id="287" w:name="_Hlk133398279"/>
      <w:r>
        <w:rPr>
          <w:rFonts w:hint="eastAsia"/>
          <w:bCs/>
          <w:sz w:val="24"/>
        </w:rPr>
        <w:t>法律、行政法规或监管部门取消或变更上述禁止性规定，如适用于本基金，基金管理人在履行适当程序后，则本基金投资不再受相关限制或按变更后的规定执行。</w:t>
      </w:r>
      <w:bookmarkEnd w:id="287"/>
    </w:p>
    <w:p w14:paraId="37B1DD5F" w14:textId="77777777" w:rsidR="005C497C" w:rsidRDefault="00000000">
      <w:pPr>
        <w:spacing w:line="360" w:lineRule="auto"/>
        <w:ind w:firstLineChars="200" w:firstLine="480"/>
        <w:rPr>
          <w:bCs/>
          <w:sz w:val="24"/>
        </w:rPr>
      </w:pPr>
      <w:r>
        <w:rPr>
          <w:rFonts w:hint="eastAsia"/>
          <w:sz w:val="24"/>
        </w:rPr>
        <w:t>五、业绩比较基准</w:t>
      </w:r>
    </w:p>
    <w:p w14:paraId="3D865550" w14:textId="77777777" w:rsidR="005C497C" w:rsidRDefault="00000000">
      <w:pPr>
        <w:spacing w:line="360" w:lineRule="auto"/>
        <w:ind w:firstLineChars="200" w:firstLine="480"/>
        <w:rPr>
          <w:bCs/>
          <w:sz w:val="24"/>
        </w:rPr>
      </w:pPr>
      <w:r>
        <w:rPr>
          <w:rFonts w:hint="eastAsia"/>
          <w:sz w:val="24"/>
        </w:rPr>
        <w:t>本基金的业绩比较基准为：中证</w:t>
      </w:r>
      <w:r>
        <w:rPr>
          <w:rFonts w:hint="eastAsia"/>
          <w:sz w:val="24"/>
        </w:rPr>
        <w:t>800</w:t>
      </w:r>
      <w:r>
        <w:rPr>
          <w:rFonts w:hint="eastAsia"/>
          <w:sz w:val="24"/>
        </w:rPr>
        <w:t>指数收益率×</w:t>
      </w:r>
      <w:r>
        <w:rPr>
          <w:rFonts w:hint="eastAsia"/>
          <w:sz w:val="24"/>
        </w:rPr>
        <w:t>75%</w:t>
      </w:r>
      <w:r>
        <w:rPr>
          <w:rFonts w:hint="eastAsia"/>
          <w:sz w:val="24"/>
        </w:rPr>
        <w:t>＋恒生指数收益率（按估值汇率折算）×</w:t>
      </w:r>
      <w:r>
        <w:rPr>
          <w:rFonts w:hint="eastAsia"/>
          <w:sz w:val="24"/>
        </w:rPr>
        <w:t>5%</w:t>
      </w:r>
      <w:r>
        <w:rPr>
          <w:rFonts w:hint="eastAsia"/>
          <w:sz w:val="24"/>
        </w:rPr>
        <w:t>＋中证综合债券指数收益率×</w:t>
      </w:r>
      <w:r>
        <w:rPr>
          <w:rFonts w:hint="eastAsia"/>
          <w:sz w:val="24"/>
        </w:rPr>
        <w:t>20%</w:t>
      </w:r>
      <w:r>
        <w:rPr>
          <w:rFonts w:hint="eastAsia"/>
          <w:bCs/>
          <w:sz w:val="24"/>
        </w:rPr>
        <w:t>。</w:t>
      </w:r>
    </w:p>
    <w:p w14:paraId="6583A2B2" w14:textId="77777777" w:rsidR="005C497C" w:rsidRDefault="00000000">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指数由中证指数有限公司编制，对内地股票市场具有较强的代表</w:t>
      </w:r>
      <w:r>
        <w:rPr>
          <w:rFonts w:hint="eastAsia"/>
          <w:bCs/>
          <w:sz w:val="24"/>
        </w:rPr>
        <w:lastRenderedPageBreak/>
        <w:t>性，可综合反映沪深证券市场的整体状况，适合作为本基金</w:t>
      </w:r>
      <w:r>
        <w:rPr>
          <w:rFonts w:hint="eastAsia"/>
          <w:bCs/>
          <w:sz w:val="24"/>
        </w:rPr>
        <w:t>A</w:t>
      </w:r>
      <w:r>
        <w:rPr>
          <w:rFonts w:hint="eastAsia"/>
          <w:bCs/>
          <w:sz w:val="24"/>
        </w:rPr>
        <w:t>股投资的业绩比较基准；</w:t>
      </w:r>
    </w:p>
    <w:p w14:paraId="06056F31" w14:textId="77777777" w:rsidR="005C497C" w:rsidRDefault="00000000">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家上市公司股票为成份股样本，以其发行量为权数的加权平均股价指数，是反映香港股市价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最有影响的一种股价指数，适合作为本基金港股投资的业绩比较基准；</w:t>
      </w:r>
    </w:p>
    <w:p w14:paraId="19876D31" w14:textId="77777777" w:rsidR="005C497C" w:rsidRDefault="00000000">
      <w:pPr>
        <w:spacing w:line="360" w:lineRule="auto"/>
        <w:ind w:firstLineChars="200" w:firstLine="480"/>
        <w:rPr>
          <w:bCs/>
          <w:sz w:val="24"/>
          <w:szCs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7B74A1BA" w14:textId="77777777" w:rsidR="005C497C" w:rsidRDefault="00000000">
      <w:pPr>
        <w:spacing w:line="360" w:lineRule="auto"/>
        <w:ind w:firstLineChars="200" w:firstLine="480"/>
        <w:rPr>
          <w:bCs/>
          <w:sz w:val="24"/>
        </w:rPr>
      </w:pPr>
      <w:r>
        <w:rPr>
          <w:rFonts w:hint="eastAsia"/>
          <w:bCs/>
          <w:sz w:val="24"/>
        </w:rPr>
        <w:t>根据本基金的投资范围和投资比例，综合考虑本基金资产配置与市场指数代表性等因素，选用上述业绩比较基准能够客观、合理地反映本基金的风险收益特征。</w:t>
      </w:r>
    </w:p>
    <w:p w14:paraId="446D4DDD" w14:textId="77777777" w:rsidR="005C497C" w:rsidRDefault="00000000">
      <w:pPr>
        <w:spacing w:line="360" w:lineRule="auto"/>
        <w:ind w:firstLineChars="200" w:firstLine="480"/>
        <w:rPr>
          <w:bCs/>
          <w:sz w:val="24"/>
        </w:rPr>
      </w:pPr>
      <w:bookmarkStart w:id="288" w:name="_Hlk132705437"/>
      <w:r>
        <w:rPr>
          <w:rFonts w:hint="eastAsia"/>
          <w:bCs/>
          <w:sz w:val="24"/>
        </w:rPr>
        <w:t>如果指数编制单位停止计算编制以上指数或更改指数名称、或</w:t>
      </w:r>
      <w:bookmarkEnd w:id="288"/>
      <w:r>
        <w:rPr>
          <w:rFonts w:hint="eastAsia"/>
          <w:bCs/>
          <w:sz w:val="24"/>
        </w:rPr>
        <w:t>未来法律法规发生变化，或者有更权威的、更能为市场普遍接受的业绩比较基准推出，</w:t>
      </w:r>
      <w:bookmarkStart w:id="289" w:name="_Hlk132705448"/>
      <w:r>
        <w:rPr>
          <w:rFonts w:hint="eastAsia"/>
          <w:bCs/>
          <w:sz w:val="24"/>
        </w:rPr>
        <w:t>在对基金份额持有人无实质不利影响的前提下，</w:t>
      </w:r>
      <w:bookmarkEnd w:id="289"/>
      <w:r>
        <w:rPr>
          <w:rFonts w:hint="eastAsia"/>
          <w:bCs/>
          <w:sz w:val="24"/>
        </w:rPr>
        <w:t>本基金管理人可以依据维护投资者合法权益的原则，在与基金托管人协商一致并报中国证监会备案后，适当调整业绩比较基准并及时公告。</w:t>
      </w:r>
    </w:p>
    <w:p w14:paraId="3050E357" w14:textId="77777777" w:rsidR="005C497C" w:rsidRDefault="00000000">
      <w:pPr>
        <w:spacing w:line="360" w:lineRule="auto"/>
        <w:ind w:firstLineChars="200" w:firstLine="480"/>
        <w:rPr>
          <w:bCs/>
          <w:sz w:val="24"/>
        </w:rPr>
      </w:pPr>
      <w:r>
        <w:rPr>
          <w:rFonts w:hint="eastAsia"/>
          <w:bCs/>
          <w:sz w:val="24"/>
        </w:rPr>
        <w:t>六、风险收益特征</w:t>
      </w:r>
    </w:p>
    <w:p w14:paraId="2A2E4218" w14:textId="77777777" w:rsidR="005C497C" w:rsidRDefault="00000000">
      <w:pPr>
        <w:spacing w:line="360" w:lineRule="auto"/>
        <w:ind w:firstLineChars="200" w:firstLine="480"/>
        <w:rPr>
          <w:bCs/>
          <w:sz w:val="24"/>
        </w:rPr>
      </w:pPr>
      <w:r>
        <w:rPr>
          <w:rFonts w:hint="eastAsia"/>
          <w:bCs/>
          <w:sz w:val="24"/>
        </w:rPr>
        <w:t>本基金为混合型基金，预期收益和预期风险高于货币市场基金、债券型基金，但低于股票型基金。本基金若投资港股通标的股票，需承担港股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4BAA631E" w14:textId="77777777" w:rsidR="005C497C" w:rsidRDefault="00000000">
      <w:pPr>
        <w:spacing w:line="360" w:lineRule="auto"/>
        <w:ind w:firstLineChars="200" w:firstLine="480"/>
        <w:rPr>
          <w:bCs/>
          <w:sz w:val="24"/>
        </w:rPr>
      </w:pPr>
      <w:r>
        <w:rPr>
          <w:rFonts w:hint="eastAsia"/>
          <w:bCs/>
          <w:sz w:val="24"/>
        </w:rPr>
        <w:t>七、基金管理人代表基金行使股东或债权人权利的处理原则及方法</w:t>
      </w:r>
    </w:p>
    <w:p w14:paraId="62A94BEA" w14:textId="77777777" w:rsidR="005C497C" w:rsidRDefault="00000000">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13D23DEE" w14:textId="77777777" w:rsidR="005C497C" w:rsidRDefault="00000000">
      <w:pPr>
        <w:spacing w:line="360" w:lineRule="auto"/>
        <w:ind w:firstLineChars="200" w:firstLine="480"/>
        <w:rPr>
          <w:bCs/>
          <w:sz w:val="24"/>
        </w:rPr>
      </w:pPr>
      <w:r>
        <w:rPr>
          <w:bCs/>
          <w:sz w:val="24"/>
        </w:rPr>
        <w:t>2</w:t>
      </w:r>
      <w:r>
        <w:rPr>
          <w:rFonts w:hint="eastAsia"/>
          <w:bCs/>
          <w:sz w:val="24"/>
        </w:rPr>
        <w:t>、不谋求对上市公司的控股；</w:t>
      </w:r>
      <w:r>
        <w:rPr>
          <w:bCs/>
          <w:sz w:val="24"/>
        </w:rPr>
        <w:t xml:space="preserve"> </w:t>
      </w:r>
    </w:p>
    <w:p w14:paraId="039E98D9" w14:textId="77777777" w:rsidR="005C497C" w:rsidRDefault="00000000">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765A77F3" w14:textId="77777777" w:rsidR="005C497C" w:rsidRDefault="00000000">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3AB08F19" w14:textId="77777777" w:rsidR="003546E0" w:rsidRDefault="003546E0">
      <w:pPr>
        <w:spacing w:line="360" w:lineRule="auto"/>
        <w:ind w:firstLineChars="200" w:firstLine="480"/>
        <w:rPr>
          <w:bCs/>
          <w:sz w:val="24"/>
        </w:rPr>
      </w:pPr>
    </w:p>
    <w:p w14:paraId="07B88B2F" w14:textId="1253FA28" w:rsidR="005C497C" w:rsidRDefault="00000000">
      <w:pPr>
        <w:spacing w:line="360" w:lineRule="auto"/>
        <w:ind w:firstLineChars="200" w:firstLine="480"/>
        <w:rPr>
          <w:bCs/>
          <w:sz w:val="24"/>
        </w:rPr>
      </w:pPr>
      <w:r>
        <w:rPr>
          <w:rFonts w:hint="eastAsia"/>
          <w:bCs/>
          <w:sz w:val="24"/>
        </w:rPr>
        <w:lastRenderedPageBreak/>
        <w:t>八、</w:t>
      </w:r>
      <w:proofErr w:type="gramStart"/>
      <w:r>
        <w:rPr>
          <w:rFonts w:hint="eastAsia"/>
          <w:bCs/>
          <w:sz w:val="24"/>
        </w:rPr>
        <w:t>侧袋机制</w:t>
      </w:r>
      <w:proofErr w:type="gramEnd"/>
      <w:r>
        <w:rPr>
          <w:rFonts w:hint="eastAsia"/>
          <w:bCs/>
          <w:sz w:val="24"/>
        </w:rPr>
        <w:t>的实施和投资运作安排</w:t>
      </w:r>
    </w:p>
    <w:p w14:paraId="4DC03EC0" w14:textId="77777777" w:rsidR="005C497C" w:rsidRDefault="00000000">
      <w:pPr>
        <w:spacing w:line="360" w:lineRule="auto"/>
        <w:ind w:firstLineChars="200" w:firstLine="480"/>
        <w:rPr>
          <w:bCs/>
          <w:sz w:val="24"/>
        </w:rPr>
      </w:pPr>
      <w:r>
        <w:rPr>
          <w:rFonts w:hint="eastAsia"/>
          <w:bCs/>
          <w:sz w:val="24"/>
        </w:rPr>
        <w:t>当基金持有特定资产且存在或潜在</w:t>
      </w:r>
      <w:r>
        <w:rPr>
          <w:bCs/>
          <w:sz w:val="24"/>
        </w:rPr>
        <w:t>大额</w:t>
      </w:r>
      <w:r>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633419D3" w14:textId="77777777" w:rsidR="005C497C" w:rsidRDefault="00000000">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60CF97D4" w14:textId="77777777" w:rsidR="005C497C" w:rsidRDefault="00000000">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17009A9A" w14:textId="77777777" w:rsidR="005C497C" w:rsidRDefault="005C497C">
      <w:pPr>
        <w:rPr>
          <w:bCs/>
          <w:sz w:val="24"/>
        </w:rPr>
      </w:pPr>
    </w:p>
    <w:p w14:paraId="0D37BFB8" w14:textId="77777777" w:rsidR="005C497C" w:rsidRDefault="00000000">
      <w:pPr>
        <w:pStyle w:val="1"/>
        <w:spacing w:before="0" w:after="0"/>
        <w:jc w:val="center"/>
        <w:rPr>
          <w:rFonts w:ascii="Times New Roman"/>
          <w:color w:val="auto"/>
          <w:sz w:val="30"/>
        </w:rPr>
      </w:pPr>
      <w:r>
        <w:rPr>
          <w:rFonts w:ascii="Times New Roman"/>
          <w:b w:val="0"/>
          <w:bCs/>
          <w:color w:val="auto"/>
          <w:kern w:val="44"/>
          <w:sz w:val="21"/>
        </w:rPr>
        <w:br w:type="page"/>
      </w:r>
      <w:bookmarkStart w:id="290" w:name="_Toc92662704"/>
      <w:bookmarkStart w:id="291" w:name="_Toc93226145"/>
      <w:bookmarkStart w:id="292" w:name="_Toc31611"/>
      <w:bookmarkStart w:id="293" w:name="_Toc20782"/>
      <w:bookmarkStart w:id="294" w:name="_Toc3054"/>
      <w:bookmarkStart w:id="295" w:name="_Toc21642"/>
      <w:bookmarkStart w:id="296" w:name="_Toc24474"/>
      <w:bookmarkStart w:id="297" w:name="_Toc26114"/>
      <w:bookmarkStart w:id="298" w:name="_Toc128310496"/>
      <w:bookmarkStart w:id="299" w:name="_Toc18000"/>
      <w:bookmarkStart w:id="300" w:name="_Toc20102"/>
      <w:bookmarkStart w:id="301" w:name="_Toc29561"/>
      <w:bookmarkStart w:id="302" w:name="_Toc13819"/>
      <w:bookmarkStart w:id="303" w:name="_Toc139991743"/>
      <w:bookmarkStart w:id="304" w:name="_Toc66198705"/>
      <w:bookmarkStart w:id="305" w:name="_Toc32030"/>
      <w:bookmarkStart w:id="306" w:name="_Toc141703893"/>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290"/>
      <w:bookmarkEnd w:id="291"/>
      <w:r>
        <w:rPr>
          <w:rFonts w:ascii="Times New Roman" w:hint="eastAsia"/>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EC2AB0B" w14:textId="77777777" w:rsidR="005C497C" w:rsidRDefault="005C497C">
      <w:pPr>
        <w:spacing w:line="360" w:lineRule="auto"/>
        <w:ind w:firstLineChars="200" w:firstLine="480"/>
        <w:rPr>
          <w:bCs/>
          <w:sz w:val="24"/>
        </w:rPr>
      </w:pPr>
    </w:p>
    <w:p w14:paraId="7D289D7C" w14:textId="77777777" w:rsidR="005C497C" w:rsidRDefault="00000000">
      <w:pPr>
        <w:spacing w:line="360" w:lineRule="auto"/>
        <w:ind w:firstLineChars="200" w:firstLine="480"/>
        <w:rPr>
          <w:bCs/>
          <w:sz w:val="24"/>
        </w:rPr>
      </w:pPr>
      <w:r>
        <w:rPr>
          <w:rFonts w:hint="eastAsia"/>
          <w:bCs/>
          <w:sz w:val="24"/>
        </w:rPr>
        <w:t>一、基金资产总值</w:t>
      </w:r>
    </w:p>
    <w:p w14:paraId="1A2E8BBF" w14:textId="77777777" w:rsidR="005C497C" w:rsidRDefault="00000000">
      <w:pPr>
        <w:spacing w:line="360" w:lineRule="auto"/>
        <w:ind w:firstLineChars="200" w:firstLine="480"/>
        <w:rPr>
          <w:bCs/>
          <w:sz w:val="24"/>
        </w:rPr>
      </w:pPr>
      <w:r>
        <w:rPr>
          <w:rFonts w:hint="eastAsia"/>
          <w:bCs/>
          <w:sz w:val="24"/>
        </w:rPr>
        <w:t>基金资产总值是指购买的各类证券及票据价值、银行存款本息和基金应收的申购基金款以及其他投资所形成的价值总和。</w:t>
      </w:r>
    </w:p>
    <w:p w14:paraId="06B3CEDF" w14:textId="77777777" w:rsidR="005C497C" w:rsidRDefault="00000000">
      <w:pPr>
        <w:spacing w:line="360" w:lineRule="auto"/>
        <w:ind w:firstLineChars="200" w:firstLine="480"/>
        <w:rPr>
          <w:bCs/>
          <w:sz w:val="24"/>
        </w:rPr>
      </w:pPr>
      <w:r>
        <w:rPr>
          <w:rFonts w:hint="eastAsia"/>
          <w:bCs/>
          <w:sz w:val="24"/>
        </w:rPr>
        <w:t>二、基金资产净值</w:t>
      </w:r>
    </w:p>
    <w:p w14:paraId="3B13E221" w14:textId="77777777" w:rsidR="005C497C" w:rsidRDefault="00000000">
      <w:pPr>
        <w:spacing w:line="360" w:lineRule="auto"/>
        <w:ind w:firstLineChars="200" w:firstLine="480"/>
        <w:rPr>
          <w:bCs/>
          <w:sz w:val="24"/>
        </w:rPr>
      </w:pPr>
      <w:r>
        <w:rPr>
          <w:rFonts w:hint="eastAsia"/>
          <w:bCs/>
          <w:sz w:val="24"/>
        </w:rPr>
        <w:t>基金资产净值是指基金资产总值减去基金负债后的价值。</w:t>
      </w:r>
    </w:p>
    <w:p w14:paraId="04D6F0C5" w14:textId="77777777" w:rsidR="005C497C" w:rsidRDefault="00000000">
      <w:pPr>
        <w:spacing w:line="360" w:lineRule="auto"/>
        <w:ind w:firstLineChars="200" w:firstLine="480"/>
        <w:rPr>
          <w:bCs/>
          <w:sz w:val="24"/>
        </w:rPr>
      </w:pPr>
      <w:r>
        <w:rPr>
          <w:rFonts w:hint="eastAsia"/>
          <w:bCs/>
          <w:sz w:val="24"/>
        </w:rPr>
        <w:t>三、基金财产的账户</w:t>
      </w:r>
    </w:p>
    <w:p w14:paraId="44DF74CE" w14:textId="77777777" w:rsidR="005C497C" w:rsidRDefault="00000000">
      <w:pPr>
        <w:spacing w:line="360" w:lineRule="auto"/>
        <w:ind w:firstLineChars="200" w:firstLine="480"/>
      </w:pPr>
      <w:r>
        <w:rPr>
          <w:rFonts w:hint="eastAsia"/>
          <w:bCs/>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bookmarkStart w:id="307" w:name="_Hlt88841837"/>
      <w:bookmarkEnd w:id="307"/>
    </w:p>
    <w:p w14:paraId="4B90E85D" w14:textId="77777777" w:rsidR="005C497C" w:rsidRDefault="00000000">
      <w:pPr>
        <w:spacing w:line="360" w:lineRule="auto"/>
        <w:ind w:firstLineChars="200" w:firstLine="480"/>
        <w:rPr>
          <w:bCs/>
          <w:sz w:val="24"/>
        </w:rPr>
      </w:pPr>
      <w:r>
        <w:rPr>
          <w:rFonts w:hint="eastAsia"/>
          <w:bCs/>
          <w:sz w:val="24"/>
        </w:rPr>
        <w:t>四、基金财产的保管和处分</w:t>
      </w:r>
      <w:bookmarkStart w:id="308" w:name="_Hlt88900062"/>
      <w:bookmarkEnd w:id="308"/>
    </w:p>
    <w:p w14:paraId="112F1659" w14:textId="77777777" w:rsidR="005C497C" w:rsidRDefault="00000000">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567910A6" w14:textId="77777777" w:rsidR="005C497C" w:rsidRDefault="00000000">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7D80929B" w14:textId="77777777" w:rsidR="005C497C" w:rsidRDefault="00000000">
      <w:pPr>
        <w:pStyle w:val="1"/>
        <w:spacing w:before="0" w:after="0"/>
        <w:jc w:val="center"/>
        <w:rPr>
          <w:rFonts w:ascii="Times New Roman"/>
          <w:color w:val="auto"/>
          <w:sz w:val="30"/>
        </w:rPr>
      </w:pPr>
      <w:r>
        <w:rPr>
          <w:rFonts w:ascii="Times New Roman"/>
          <w:b w:val="0"/>
          <w:bCs/>
          <w:color w:val="auto"/>
          <w:kern w:val="44"/>
          <w:sz w:val="21"/>
        </w:rPr>
        <w:br w:type="page"/>
      </w:r>
      <w:bookmarkStart w:id="309" w:name="_Toc7802"/>
      <w:bookmarkStart w:id="310" w:name="_Toc19714"/>
      <w:bookmarkStart w:id="311" w:name="_Toc871"/>
      <w:bookmarkStart w:id="312" w:name="_Toc31917"/>
      <w:bookmarkStart w:id="313" w:name="_Toc17782"/>
      <w:bookmarkStart w:id="314" w:name="_Toc2623"/>
      <w:bookmarkStart w:id="315" w:name="_Toc27832"/>
      <w:bookmarkStart w:id="316" w:name="_Toc66198706"/>
      <w:bookmarkStart w:id="317" w:name="_Toc141703894"/>
      <w:bookmarkStart w:id="318" w:name="_Toc13999174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09"/>
      <w:bookmarkEnd w:id="310"/>
      <w:bookmarkEnd w:id="311"/>
      <w:bookmarkEnd w:id="312"/>
      <w:bookmarkEnd w:id="313"/>
      <w:bookmarkEnd w:id="314"/>
      <w:bookmarkEnd w:id="315"/>
      <w:bookmarkEnd w:id="316"/>
    </w:p>
    <w:p w14:paraId="48855080" w14:textId="77777777" w:rsidR="005C497C" w:rsidRDefault="005C497C">
      <w:pPr>
        <w:spacing w:line="360" w:lineRule="auto"/>
        <w:ind w:firstLineChars="200" w:firstLine="480"/>
        <w:rPr>
          <w:bCs/>
          <w:sz w:val="24"/>
        </w:rPr>
      </w:pPr>
    </w:p>
    <w:p w14:paraId="3D6E12A5" w14:textId="77777777" w:rsidR="005C497C" w:rsidRDefault="00000000">
      <w:pPr>
        <w:spacing w:line="360" w:lineRule="auto"/>
        <w:ind w:firstLineChars="200" w:firstLine="480"/>
        <w:rPr>
          <w:bCs/>
          <w:sz w:val="24"/>
        </w:rPr>
      </w:pPr>
      <w:bookmarkStart w:id="319" w:name="_Toc139991745"/>
      <w:bookmarkStart w:id="320" w:name="_Toc32046"/>
      <w:bookmarkStart w:id="321" w:name="_Toc141703895"/>
      <w:bookmarkEnd w:id="317"/>
      <w:bookmarkEnd w:id="318"/>
      <w:r>
        <w:rPr>
          <w:rFonts w:hint="eastAsia"/>
          <w:bCs/>
          <w:sz w:val="24"/>
        </w:rPr>
        <w:t>一、估值日</w:t>
      </w:r>
    </w:p>
    <w:p w14:paraId="42CE1D1B" w14:textId="77777777" w:rsidR="005C497C" w:rsidRDefault="00000000">
      <w:pPr>
        <w:spacing w:line="360" w:lineRule="auto"/>
        <w:ind w:firstLineChars="200" w:firstLine="480"/>
        <w:rPr>
          <w:bCs/>
          <w:sz w:val="24"/>
        </w:rPr>
      </w:pPr>
      <w:r>
        <w:rPr>
          <w:rFonts w:hint="eastAsia"/>
          <w:bCs/>
          <w:sz w:val="24"/>
        </w:rPr>
        <w:t>本基金的估值日为本基金相关的证券交易场所、期货交易场所的正常交易日以及国家法律法规规定需要对外披露基金净值的</w:t>
      </w:r>
      <w:proofErr w:type="gramStart"/>
      <w:r>
        <w:rPr>
          <w:rFonts w:hint="eastAsia"/>
          <w:bCs/>
          <w:sz w:val="24"/>
        </w:rPr>
        <w:t>非交易</w:t>
      </w:r>
      <w:proofErr w:type="gramEnd"/>
      <w:r>
        <w:rPr>
          <w:rFonts w:hint="eastAsia"/>
          <w:bCs/>
          <w:sz w:val="24"/>
        </w:rPr>
        <w:t>日。</w:t>
      </w:r>
    </w:p>
    <w:p w14:paraId="783F747D" w14:textId="77777777" w:rsidR="005C497C" w:rsidRDefault="00000000">
      <w:pPr>
        <w:spacing w:line="360" w:lineRule="auto"/>
        <w:ind w:firstLineChars="200" w:firstLine="480"/>
        <w:rPr>
          <w:bCs/>
          <w:sz w:val="24"/>
        </w:rPr>
      </w:pPr>
      <w:r>
        <w:rPr>
          <w:rFonts w:hint="eastAsia"/>
          <w:bCs/>
          <w:sz w:val="24"/>
        </w:rPr>
        <w:t>二、估值对象</w:t>
      </w:r>
    </w:p>
    <w:p w14:paraId="3564DDE4" w14:textId="77777777" w:rsidR="005C497C" w:rsidRDefault="00000000">
      <w:pPr>
        <w:spacing w:line="360" w:lineRule="auto"/>
        <w:ind w:firstLineChars="200" w:firstLine="480"/>
        <w:rPr>
          <w:bCs/>
          <w:sz w:val="24"/>
        </w:rPr>
      </w:pPr>
      <w:r>
        <w:rPr>
          <w:rFonts w:hint="eastAsia"/>
          <w:bCs/>
          <w:sz w:val="24"/>
        </w:rPr>
        <w:t>基金所拥有的股票、存托凭证、股指期货合约、</w:t>
      </w:r>
      <w:r>
        <w:rPr>
          <w:bCs/>
          <w:sz w:val="24"/>
        </w:rPr>
        <w:t>国债期货合约</w:t>
      </w:r>
      <w:r>
        <w:rPr>
          <w:rFonts w:hint="eastAsia"/>
          <w:bCs/>
          <w:sz w:val="24"/>
        </w:rPr>
        <w:t>、债券、资产支持证券和银行存款本息、应收款项、其它投资等资产及负债。</w:t>
      </w:r>
    </w:p>
    <w:p w14:paraId="79A13EAE" w14:textId="77777777" w:rsidR="005C497C" w:rsidRDefault="00000000">
      <w:pPr>
        <w:spacing w:line="360" w:lineRule="auto"/>
        <w:ind w:firstLineChars="200" w:firstLine="480"/>
        <w:rPr>
          <w:bCs/>
          <w:sz w:val="24"/>
        </w:rPr>
      </w:pPr>
      <w:r>
        <w:rPr>
          <w:rFonts w:hint="eastAsia"/>
          <w:bCs/>
          <w:sz w:val="24"/>
        </w:rPr>
        <w:t>三、估值原则</w:t>
      </w:r>
    </w:p>
    <w:p w14:paraId="39EE84A9" w14:textId="77777777" w:rsidR="005C497C" w:rsidRDefault="00000000">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0E640D28" w14:textId="77777777" w:rsidR="005C497C" w:rsidRDefault="00000000">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F596F21" w14:textId="77777777" w:rsidR="005C497C" w:rsidRDefault="00000000">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509164A" w14:textId="77777777" w:rsidR="005C497C" w:rsidRDefault="00000000">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A8CB6F" w14:textId="77777777" w:rsidR="005C497C" w:rsidRDefault="00000000">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14:paraId="1E911DCB" w14:textId="77777777" w:rsidR="005C497C" w:rsidRDefault="00000000">
      <w:pPr>
        <w:spacing w:line="360" w:lineRule="auto"/>
        <w:ind w:firstLineChars="200" w:firstLine="480"/>
        <w:rPr>
          <w:bCs/>
          <w:sz w:val="24"/>
        </w:rPr>
      </w:pPr>
      <w:r>
        <w:rPr>
          <w:rFonts w:hint="eastAsia"/>
          <w:bCs/>
          <w:sz w:val="24"/>
        </w:rPr>
        <w:lastRenderedPageBreak/>
        <w:t>四、估值方法</w:t>
      </w:r>
    </w:p>
    <w:p w14:paraId="4030BEA0" w14:textId="77777777" w:rsidR="005C497C" w:rsidRDefault="00000000">
      <w:pPr>
        <w:spacing w:line="360" w:lineRule="auto"/>
        <w:ind w:firstLineChars="200" w:firstLine="480"/>
        <w:rPr>
          <w:bCs/>
          <w:sz w:val="24"/>
        </w:rPr>
      </w:pPr>
      <w:r>
        <w:rPr>
          <w:bCs/>
          <w:sz w:val="24"/>
        </w:rPr>
        <w:t>1</w:t>
      </w:r>
      <w:r>
        <w:rPr>
          <w:rFonts w:hint="eastAsia"/>
          <w:bCs/>
          <w:sz w:val="24"/>
        </w:rPr>
        <w:t>、证券交易所上市的有价证券的估值</w:t>
      </w:r>
    </w:p>
    <w:p w14:paraId="290DDDB6"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322" w:name="_Hlk133399093"/>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bookmarkEnd w:id="322"/>
      <w:r>
        <w:rPr>
          <w:rFonts w:hint="eastAsia"/>
          <w:bCs/>
          <w:sz w:val="24"/>
        </w:rPr>
        <w:t>；</w:t>
      </w:r>
    </w:p>
    <w:p w14:paraId="13FF63F0"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w:t>
      </w:r>
      <w:bookmarkStart w:id="323" w:name="_Hlk133399103"/>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w:t>
      </w:r>
      <w:bookmarkStart w:id="324" w:name="_Hlk132705498"/>
      <w:r>
        <w:rPr>
          <w:rFonts w:hint="eastAsia"/>
          <w:bCs/>
          <w:sz w:val="24"/>
        </w:rPr>
        <w:t>全</w:t>
      </w:r>
      <w:bookmarkEnd w:id="324"/>
      <w:r>
        <w:rPr>
          <w:rFonts w:hint="eastAsia"/>
          <w:bCs/>
          <w:sz w:val="24"/>
        </w:rPr>
        <w:t>价进行估值</w:t>
      </w:r>
      <w:bookmarkEnd w:id="323"/>
      <w:r>
        <w:rPr>
          <w:rFonts w:hint="eastAsia"/>
          <w:bCs/>
          <w:sz w:val="24"/>
        </w:rPr>
        <w:t>；</w:t>
      </w:r>
    </w:p>
    <w:p w14:paraId="47A9B957" w14:textId="77777777" w:rsidR="005C497C" w:rsidRDefault="00000000">
      <w:pPr>
        <w:spacing w:line="360" w:lineRule="auto"/>
        <w:ind w:firstLineChars="200" w:firstLine="480"/>
        <w:rPr>
          <w:bCs/>
          <w:sz w:val="24"/>
        </w:rPr>
      </w:pPr>
      <w:bookmarkStart w:id="325" w:name="_Hlk133399114"/>
      <w:r>
        <w:rPr>
          <w:rFonts w:hint="eastAsia"/>
          <w:bCs/>
          <w:sz w:val="24"/>
        </w:rPr>
        <w:t>（</w:t>
      </w: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收益品种，选取估值日第三方估值机构提供的相应品种当日的唯一估值全价或推荐估值全价进行估值；</w:t>
      </w:r>
    </w:p>
    <w:p w14:paraId="55381F90"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）交易所上市交易的可转换债券以每日收盘价作为估值全价；</w:t>
      </w:r>
    </w:p>
    <w:p w14:paraId="651FB2CC"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14:paraId="0C1B3400"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bookmarkEnd w:id="325"/>
    </w:p>
    <w:p w14:paraId="0AA68918" w14:textId="77777777" w:rsidR="005C497C" w:rsidRDefault="00000000">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31E60DD3" w14:textId="77777777" w:rsidR="005C497C" w:rsidRDefault="00000000">
      <w:pPr>
        <w:spacing w:line="360" w:lineRule="auto"/>
        <w:ind w:firstLineChars="200" w:firstLine="480"/>
        <w:rPr>
          <w:bCs/>
          <w:sz w:val="24"/>
        </w:rPr>
      </w:pPr>
      <w:bookmarkStart w:id="326" w:name="_Hlk133399145"/>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1AD22A7" w14:textId="39FC1E81"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）首次公开发行未上市的股票、债券，采用估值技术确定公允价值；</w:t>
      </w:r>
    </w:p>
    <w:p w14:paraId="7CE68873"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30D9AEA" w14:textId="182B0366" w:rsidR="005C497C" w:rsidRDefault="00000000">
      <w:pPr>
        <w:spacing w:line="360" w:lineRule="auto"/>
        <w:ind w:firstLineChars="200" w:firstLine="480"/>
        <w:rPr>
          <w:bCs/>
          <w:sz w:val="24"/>
        </w:rPr>
      </w:pPr>
      <w:r>
        <w:rPr>
          <w:bCs/>
          <w:sz w:val="24"/>
        </w:rPr>
        <w:t>3</w:t>
      </w:r>
      <w:r>
        <w:rPr>
          <w:rFonts w:hint="eastAsia"/>
          <w:bCs/>
          <w:sz w:val="24"/>
        </w:rPr>
        <w:t>、对全国银行间市场上不含权的固定收益品种，按照第三方估值机构提供</w:t>
      </w:r>
      <w:r>
        <w:rPr>
          <w:rFonts w:hint="eastAsia"/>
          <w:bCs/>
          <w:sz w:val="24"/>
        </w:rPr>
        <w:lastRenderedPageBreak/>
        <w:t>的相应品种当日的估值</w:t>
      </w:r>
      <w:bookmarkStart w:id="327" w:name="_Hlk132705521"/>
      <w:r>
        <w:rPr>
          <w:rFonts w:hint="eastAsia"/>
          <w:bCs/>
          <w:sz w:val="24"/>
        </w:rPr>
        <w:t>全</w:t>
      </w:r>
      <w:bookmarkEnd w:id="327"/>
      <w:r>
        <w:rPr>
          <w:rFonts w:hint="eastAsia"/>
          <w:bCs/>
          <w:sz w:val="24"/>
        </w:rPr>
        <w:t>价估值。对银行间市场上含权的固定收益品种，按照第三方估值机构提供的相应品种当日的唯一估值全价或推荐估值全价估值。对于含投资人回售权的固定收益品种，</w:t>
      </w:r>
      <w:bookmarkStart w:id="328" w:name="_Hlk132705531"/>
      <w:r>
        <w:rPr>
          <w:rFonts w:hint="eastAsia"/>
          <w:bCs/>
          <w:sz w:val="24"/>
        </w:rPr>
        <w:t>行使</w:t>
      </w:r>
      <w:bookmarkEnd w:id="328"/>
      <w:r>
        <w:rPr>
          <w:rFonts w:hint="eastAsia"/>
          <w:bCs/>
          <w:sz w:val="24"/>
        </w:rPr>
        <w:t>回售</w:t>
      </w:r>
      <w:bookmarkStart w:id="329" w:name="_Hlk132705536"/>
      <w:r>
        <w:rPr>
          <w:rFonts w:hint="eastAsia"/>
          <w:bCs/>
          <w:sz w:val="24"/>
        </w:rPr>
        <w:t>权的，在回售</w:t>
      </w:r>
      <w:bookmarkEnd w:id="329"/>
      <w:r>
        <w:rPr>
          <w:rFonts w:hint="eastAsia"/>
          <w:bCs/>
          <w:sz w:val="24"/>
        </w:rPr>
        <w:t>登记日</w:t>
      </w:r>
      <w:bookmarkStart w:id="330" w:name="_Hlk132705548"/>
      <w:r>
        <w:rPr>
          <w:rFonts w:hint="eastAsia"/>
          <w:bCs/>
          <w:sz w:val="24"/>
        </w:rPr>
        <w:t>至实际收款日期间建议选取第三方估值机构提供的相应品种的唯一估值全价或推荐估值全价，同时应充分考虑发行人的信用风险变化对公允价值的影响。回售登记期截止日</w:t>
      </w:r>
      <w:bookmarkEnd w:id="330"/>
      <w:r>
        <w:rPr>
          <w:rFonts w:hint="eastAsia"/>
          <w:bCs/>
          <w:sz w:val="24"/>
        </w:rPr>
        <w:t>（含当日）后未行使回售权的按照长待偿期所对应的价格进行估值。</w:t>
      </w:r>
    </w:p>
    <w:p w14:paraId="2BFCD5A8" w14:textId="77777777" w:rsidR="005C497C" w:rsidRDefault="00000000">
      <w:pPr>
        <w:spacing w:line="360" w:lineRule="auto"/>
        <w:ind w:firstLineChars="200" w:firstLine="480"/>
        <w:rPr>
          <w:rFonts w:hAnsi="宋体"/>
          <w:color w:val="000000"/>
          <w:sz w:val="24"/>
        </w:rPr>
      </w:pPr>
      <w:r>
        <w:rPr>
          <w:rFonts w:hAnsi="宋体" w:hint="eastAsia"/>
          <w:color w:val="000000"/>
          <w:sz w:val="24"/>
        </w:rPr>
        <w:t>4</w:t>
      </w:r>
      <w:r>
        <w:rPr>
          <w:rFonts w:hAnsi="宋体"/>
          <w:color w:val="000000"/>
          <w:sz w:val="24"/>
        </w:rPr>
        <w:t>、</w:t>
      </w:r>
      <w:r>
        <w:rPr>
          <w:rFonts w:hAnsi="宋体" w:hint="eastAsia"/>
          <w:color w:val="000000"/>
          <w:sz w:val="24"/>
        </w:rPr>
        <w:t>股指期货合约</w:t>
      </w:r>
      <w:r>
        <w:rPr>
          <w:rFonts w:hint="eastAsia"/>
          <w:bCs/>
          <w:sz w:val="24"/>
        </w:rPr>
        <w:t>、国债期货合约</w:t>
      </w:r>
      <w:r>
        <w:rPr>
          <w:rFonts w:hAnsi="宋体" w:hint="eastAsia"/>
          <w:color w:val="000000"/>
          <w:sz w:val="24"/>
        </w:rPr>
        <w:t>估值方法</w:t>
      </w:r>
    </w:p>
    <w:p w14:paraId="1D9D4EEC" w14:textId="77777777" w:rsidR="005C497C" w:rsidRDefault="00000000">
      <w:pPr>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w:t>
      </w:r>
      <w:r>
        <w:rPr>
          <w:rFonts w:hAnsi="宋体" w:hint="eastAsia"/>
          <w:color w:val="000000"/>
          <w:sz w:val="24"/>
        </w:rPr>
        <w:t>）股指期货合约</w:t>
      </w:r>
      <w:r>
        <w:rPr>
          <w:rFonts w:hint="eastAsia"/>
          <w:bCs/>
          <w:sz w:val="24"/>
        </w:rPr>
        <w:t>、国债期货合约</w:t>
      </w:r>
      <w:r>
        <w:rPr>
          <w:rFonts w:hAnsi="宋体" w:hint="eastAsia"/>
          <w:color w:val="000000"/>
          <w:sz w:val="24"/>
        </w:rPr>
        <w:t>一般以估值当日结算价格进行估值，估值当日无结算价的，且最近交易日后经济环境未发生重大变化的，采用最近交易日结算价估值；</w:t>
      </w:r>
    </w:p>
    <w:p w14:paraId="36E972C0" w14:textId="77777777" w:rsidR="005C497C" w:rsidRDefault="00000000">
      <w:pPr>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2</w:t>
      </w:r>
      <w:r>
        <w:rPr>
          <w:rFonts w:hAnsi="宋体" w:hint="eastAsia"/>
          <w:color w:val="000000"/>
          <w:sz w:val="24"/>
        </w:rPr>
        <w:t>）在任何情况下，基金管理人如采用本项第（</w:t>
      </w:r>
      <w:r>
        <w:rPr>
          <w:rFonts w:hAnsi="宋体"/>
          <w:color w:val="000000"/>
          <w:sz w:val="24"/>
        </w:rPr>
        <w:t>1</w:t>
      </w:r>
      <w:r>
        <w:rPr>
          <w:rFonts w:hAnsi="宋体" w:hint="eastAsia"/>
          <w:color w:val="000000"/>
          <w:sz w:val="24"/>
        </w:rPr>
        <w:t>）小项规定的方法对基金资产进行估值，均应被认为采用了适当的估值方法。但是，如果基金管理人认为按本项第（</w:t>
      </w:r>
      <w:r>
        <w:rPr>
          <w:rFonts w:hAnsi="宋体"/>
          <w:color w:val="000000"/>
          <w:sz w:val="24"/>
        </w:rPr>
        <w:t>1</w:t>
      </w:r>
      <w:r>
        <w:rPr>
          <w:rFonts w:hAnsi="宋体" w:hint="eastAsia"/>
          <w:color w:val="000000"/>
          <w:sz w:val="24"/>
        </w:rPr>
        <w:t>）小项规定的方法对基金资产进行估值不能客观反映其公允价值的，基金管理人可根据具体情况，并与基金托管人商定后，按最能反映公允价值的价格估值；</w:t>
      </w:r>
    </w:p>
    <w:p w14:paraId="34E40060" w14:textId="77777777" w:rsidR="005C497C" w:rsidRDefault="00000000">
      <w:pPr>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3</w:t>
      </w:r>
      <w:r>
        <w:rPr>
          <w:rFonts w:hAnsi="宋体" w:hint="eastAsia"/>
          <w:color w:val="000000"/>
          <w:sz w:val="24"/>
        </w:rPr>
        <w:t>）国家有最新规定的，按其规定进行估值。</w:t>
      </w:r>
    </w:p>
    <w:p w14:paraId="29EF2770" w14:textId="77777777" w:rsidR="005C497C" w:rsidRDefault="00000000">
      <w:pPr>
        <w:spacing w:line="360" w:lineRule="auto"/>
        <w:ind w:firstLineChars="200" w:firstLine="480"/>
        <w:rPr>
          <w:rFonts w:hAnsi="宋体"/>
          <w:color w:val="000000"/>
          <w:sz w:val="24"/>
        </w:rPr>
      </w:pPr>
      <w:r>
        <w:rPr>
          <w:rFonts w:hAnsi="宋体"/>
          <w:color w:val="000000"/>
          <w:sz w:val="24"/>
        </w:rPr>
        <w:t>5</w:t>
      </w:r>
      <w:r>
        <w:rPr>
          <w:rFonts w:hAnsi="宋体" w:hint="eastAsia"/>
          <w:color w:val="000000"/>
          <w:sz w:val="24"/>
        </w:rPr>
        <w:t>、估值计算中涉及港币对人民币汇率的，将依据下列信息提供机构所提供的汇率为基准：当日中国人民银行或其授权机构公布的人民币与港币的中间价。</w:t>
      </w:r>
    </w:p>
    <w:p w14:paraId="56C8AEE1" w14:textId="77777777" w:rsidR="005C497C" w:rsidRDefault="00000000">
      <w:pPr>
        <w:spacing w:line="360" w:lineRule="auto"/>
        <w:ind w:firstLineChars="200" w:firstLine="480"/>
        <w:rPr>
          <w:rFonts w:hAnsi="宋体"/>
          <w:color w:val="000000"/>
          <w:sz w:val="24"/>
        </w:rPr>
      </w:pPr>
      <w:r>
        <w:rPr>
          <w:rFonts w:hAnsi="宋体"/>
          <w:color w:val="000000"/>
          <w:sz w:val="24"/>
        </w:rPr>
        <w:t>6</w:t>
      </w:r>
      <w:r>
        <w:rPr>
          <w:rFonts w:hAnsi="宋体" w:hint="eastAsia"/>
          <w:color w:val="000000"/>
          <w:sz w:val="24"/>
        </w:rPr>
        <w:t>、同一股票或债券同时在两个或两个以上市场交易的，按股票或债券所处的市场分别估值。</w:t>
      </w:r>
    </w:p>
    <w:p w14:paraId="6BE9DA9B" w14:textId="77777777" w:rsidR="005C497C" w:rsidRDefault="00000000">
      <w:pPr>
        <w:spacing w:line="360" w:lineRule="auto"/>
        <w:ind w:firstLineChars="200" w:firstLine="480"/>
        <w:rPr>
          <w:bCs/>
          <w:sz w:val="24"/>
        </w:rPr>
      </w:pPr>
      <w:r>
        <w:rPr>
          <w:bCs/>
          <w:sz w:val="24"/>
        </w:rPr>
        <w:t>7</w:t>
      </w:r>
      <w:r>
        <w:rPr>
          <w:rFonts w:hint="eastAsia"/>
          <w:bCs/>
          <w:sz w:val="24"/>
        </w:rPr>
        <w:t>、本基金投资存托凭证的估值核算，依照境内上市交易的股票进行。</w:t>
      </w:r>
    </w:p>
    <w:p w14:paraId="05746998" w14:textId="77777777" w:rsidR="005C497C" w:rsidRDefault="00000000">
      <w:pPr>
        <w:spacing w:line="360" w:lineRule="auto"/>
        <w:ind w:firstLineChars="200" w:firstLine="480"/>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14:paraId="5E03944E" w14:textId="77777777" w:rsidR="005C497C" w:rsidRDefault="00000000">
      <w:pPr>
        <w:adjustRightInd w:val="0"/>
        <w:spacing w:line="360" w:lineRule="auto"/>
        <w:ind w:firstLineChars="200" w:firstLine="480"/>
        <w:rPr>
          <w:bCs/>
          <w:sz w:val="24"/>
        </w:rPr>
      </w:pPr>
      <w:r>
        <w:rPr>
          <w:bCs/>
          <w:sz w:val="24"/>
        </w:rPr>
        <w:t>9</w:t>
      </w:r>
      <w:r>
        <w:rPr>
          <w:rFonts w:hint="eastAsia"/>
          <w:bCs/>
          <w:sz w:val="24"/>
        </w:rPr>
        <w:t>、当发生大额申购或赎回情形时，基金管理人可以采用摆动定价机制，以确保基金估值的公平性。具体处理原则与操作规范遵循相关法律法规以及监管部门、自律组织的规定。</w:t>
      </w:r>
    </w:p>
    <w:p w14:paraId="4A5D54FE" w14:textId="77777777" w:rsidR="005C497C" w:rsidRDefault="00000000">
      <w:pPr>
        <w:spacing w:line="360" w:lineRule="auto"/>
        <w:ind w:firstLineChars="200" w:firstLine="480"/>
        <w:rPr>
          <w:bCs/>
          <w:sz w:val="24"/>
        </w:rPr>
      </w:pPr>
      <w:r>
        <w:rPr>
          <w:bCs/>
          <w:color w:val="000000"/>
          <w:sz w:val="24"/>
        </w:rPr>
        <w:t>10</w:t>
      </w:r>
      <w:r>
        <w:rPr>
          <w:rFonts w:hint="eastAsia"/>
          <w:bCs/>
          <w:color w:val="000000"/>
          <w:sz w:val="24"/>
        </w:rPr>
        <w:t>、</w:t>
      </w:r>
      <w:r>
        <w:rPr>
          <w:rFonts w:hint="eastAsia"/>
          <w:bCs/>
          <w:sz w:val="24"/>
        </w:rPr>
        <w:t>相关法律法规以及监管部门有强制规定的，从其规定。如有新增事项，按国家最新规定估值。</w:t>
      </w:r>
      <w:bookmarkEnd w:id="326"/>
    </w:p>
    <w:p w14:paraId="79927A3F" w14:textId="77777777" w:rsidR="005C497C" w:rsidRDefault="00000000">
      <w:pPr>
        <w:spacing w:line="360" w:lineRule="auto"/>
        <w:ind w:firstLineChars="200" w:firstLine="480"/>
        <w:rPr>
          <w:sz w:val="24"/>
          <w:szCs w:val="24"/>
        </w:rPr>
      </w:pPr>
      <w:r>
        <w:rPr>
          <w:rFonts w:hint="eastAsia"/>
          <w:sz w:val="24"/>
          <w:szCs w:val="24"/>
        </w:rPr>
        <w:t>如基金管理人或基金托管人发现基金估值违反基金合同订明的估值方法、程</w:t>
      </w:r>
      <w:r>
        <w:rPr>
          <w:rFonts w:hint="eastAsia"/>
          <w:sz w:val="24"/>
          <w:szCs w:val="24"/>
        </w:rPr>
        <w:lastRenderedPageBreak/>
        <w:t>序及相关法律法规的规定或者未能充分维护基金份额持有人利益时，应立即通知对方，共同查明原因，双方协商解决。</w:t>
      </w:r>
    </w:p>
    <w:p w14:paraId="0368CB43" w14:textId="77777777" w:rsidR="005C497C" w:rsidRDefault="00000000">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如由此给基金份额持有人和基金造成损失以及因该交易日基金资产净值计算错误而引起损失的，由基金管理人负责赔付。</w:t>
      </w:r>
    </w:p>
    <w:p w14:paraId="664A6CEE" w14:textId="77777777" w:rsidR="005C497C" w:rsidRDefault="00000000">
      <w:pPr>
        <w:spacing w:line="360" w:lineRule="auto"/>
        <w:ind w:firstLineChars="200" w:firstLine="480"/>
        <w:rPr>
          <w:bCs/>
          <w:sz w:val="24"/>
        </w:rPr>
      </w:pPr>
      <w:r>
        <w:rPr>
          <w:rFonts w:hint="eastAsia"/>
          <w:bCs/>
          <w:sz w:val="24"/>
        </w:rPr>
        <w:t>五、估值程序</w:t>
      </w:r>
    </w:p>
    <w:p w14:paraId="5041CB04" w14:textId="77777777" w:rsidR="005C497C" w:rsidRDefault="00000000">
      <w:pPr>
        <w:spacing w:line="360" w:lineRule="auto"/>
        <w:ind w:firstLineChars="200" w:firstLine="480"/>
        <w:rPr>
          <w:bCs/>
          <w:sz w:val="24"/>
        </w:rPr>
      </w:pPr>
      <w:r>
        <w:rPr>
          <w:bCs/>
          <w:sz w:val="24"/>
        </w:rPr>
        <w:t>1</w:t>
      </w:r>
      <w:r>
        <w:rPr>
          <w:rFonts w:hint="eastAsia"/>
          <w:bCs/>
          <w:sz w:val="24"/>
        </w:rPr>
        <w:t>、某类基金份额净值是按照每个工作日闭市后，</w:t>
      </w:r>
      <w:r>
        <w:rPr>
          <w:rFonts w:hint="eastAsia"/>
          <w:bCs/>
          <w:color w:val="000000"/>
          <w:sz w:val="24"/>
        </w:rPr>
        <w:t>该类基金份额的</w:t>
      </w:r>
      <w:r>
        <w:rPr>
          <w:rFonts w:hint="eastAsia"/>
          <w:bCs/>
          <w:sz w:val="24"/>
        </w:rPr>
        <w:t>基金资产净值除以当日</w:t>
      </w:r>
      <w:r>
        <w:rPr>
          <w:rFonts w:hint="eastAsia"/>
          <w:bCs/>
          <w:color w:val="000000"/>
          <w:sz w:val="24"/>
        </w:rPr>
        <w:t>该类</w:t>
      </w:r>
      <w:r>
        <w:rPr>
          <w:rFonts w:hint="eastAsia"/>
          <w:bCs/>
          <w:sz w:val="24"/>
        </w:rPr>
        <w:t>基金份额的余额数量计算，精确到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14:paraId="07162928" w14:textId="77777777" w:rsidR="005C497C" w:rsidRDefault="00000000">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工作日计算基金资产净值及</w:t>
      </w:r>
      <w:r>
        <w:rPr>
          <w:rFonts w:eastAsiaTheme="minorEastAsia" w:hint="eastAsia"/>
          <w:bCs/>
          <w:sz w:val="24"/>
        </w:rPr>
        <w:t>各类基金份额的</w:t>
      </w:r>
      <w:r>
        <w:rPr>
          <w:rFonts w:hint="eastAsia"/>
          <w:bCs/>
          <w:sz w:val="24"/>
        </w:rPr>
        <w:t>基金份额净值，并按规定公告。</w:t>
      </w:r>
    </w:p>
    <w:p w14:paraId="783588B1" w14:textId="77777777" w:rsidR="005C497C" w:rsidRDefault="00000000">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w:t>
      </w:r>
      <w:r>
        <w:rPr>
          <w:rFonts w:eastAsiaTheme="minorEastAsia" w:hint="eastAsia"/>
          <w:bCs/>
          <w:sz w:val="24"/>
        </w:rPr>
        <w:t>各类基金份额的</w:t>
      </w:r>
      <w:r>
        <w:rPr>
          <w:rFonts w:hint="eastAsia"/>
          <w:bCs/>
          <w:sz w:val="24"/>
        </w:rPr>
        <w:t>基金份额净值结果发送基金托管人，经基金托管人复核无误后，由基金管理人对外公布。</w:t>
      </w:r>
    </w:p>
    <w:p w14:paraId="38C9F21A" w14:textId="77777777" w:rsidR="005C497C" w:rsidRDefault="00000000">
      <w:pPr>
        <w:spacing w:line="360" w:lineRule="auto"/>
        <w:ind w:firstLineChars="200" w:firstLine="480"/>
        <w:rPr>
          <w:bCs/>
          <w:sz w:val="24"/>
        </w:rPr>
      </w:pPr>
      <w:r>
        <w:rPr>
          <w:rFonts w:hint="eastAsia"/>
          <w:bCs/>
          <w:sz w:val="24"/>
        </w:rPr>
        <w:t>六、估值错误的处理</w:t>
      </w:r>
    </w:p>
    <w:p w14:paraId="36599667" w14:textId="77777777" w:rsidR="005C497C" w:rsidRDefault="00000000">
      <w:pPr>
        <w:spacing w:line="360" w:lineRule="auto"/>
        <w:ind w:firstLineChars="200" w:firstLine="480"/>
        <w:rPr>
          <w:bCs/>
          <w:sz w:val="24"/>
        </w:rPr>
      </w:pPr>
      <w:r>
        <w:rPr>
          <w:rFonts w:hint="eastAsia"/>
          <w:bCs/>
          <w:sz w:val="24"/>
        </w:rPr>
        <w:t>基金管理人和基金托管人将采取必要、适当、合理的措施确保基金资产估值的准确性、及时性。当</w:t>
      </w:r>
      <w:r>
        <w:rPr>
          <w:rFonts w:hint="eastAsia"/>
          <w:bCs/>
          <w:color w:val="000000"/>
          <w:sz w:val="24"/>
        </w:rPr>
        <w:t>某类基金份额的</w:t>
      </w:r>
      <w:r>
        <w:rPr>
          <w:rFonts w:hint="eastAsia"/>
          <w:bCs/>
          <w:sz w:val="24"/>
        </w:rPr>
        <w:t>基金份额净值小数点后</w:t>
      </w:r>
      <w:r>
        <w:rPr>
          <w:bCs/>
          <w:sz w:val="24"/>
        </w:rPr>
        <w:t>4</w:t>
      </w:r>
      <w:r>
        <w:rPr>
          <w:rFonts w:hint="eastAsia"/>
          <w:bCs/>
          <w:sz w:val="24"/>
        </w:rPr>
        <w:t>位以内（含第</w:t>
      </w:r>
      <w:r>
        <w:rPr>
          <w:bCs/>
          <w:sz w:val="24"/>
        </w:rPr>
        <w:t>4</w:t>
      </w:r>
      <w:r>
        <w:rPr>
          <w:rFonts w:hint="eastAsia"/>
          <w:bCs/>
          <w:sz w:val="24"/>
        </w:rPr>
        <w:t>位）发生估值错误时，视为该类基金份额净值错误。</w:t>
      </w:r>
    </w:p>
    <w:p w14:paraId="25EBC7C9" w14:textId="77777777" w:rsidR="005C497C" w:rsidRDefault="00000000">
      <w:pPr>
        <w:spacing w:line="360" w:lineRule="auto"/>
        <w:ind w:firstLineChars="200" w:firstLine="480"/>
        <w:rPr>
          <w:bCs/>
          <w:sz w:val="24"/>
        </w:rPr>
      </w:pPr>
      <w:r>
        <w:rPr>
          <w:rFonts w:hint="eastAsia"/>
          <w:bCs/>
          <w:sz w:val="24"/>
        </w:rPr>
        <w:t>本基金合同的当事人应按照以下约定处理：</w:t>
      </w:r>
    </w:p>
    <w:p w14:paraId="615C1FBE" w14:textId="77777777" w:rsidR="005C497C" w:rsidRDefault="00000000">
      <w:pPr>
        <w:spacing w:line="360" w:lineRule="auto"/>
        <w:ind w:firstLineChars="200" w:firstLine="480"/>
        <w:rPr>
          <w:bCs/>
          <w:sz w:val="24"/>
        </w:rPr>
      </w:pPr>
      <w:r>
        <w:rPr>
          <w:bCs/>
          <w:sz w:val="24"/>
        </w:rPr>
        <w:t>1</w:t>
      </w:r>
      <w:r>
        <w:rPr>
          <w:rFonts w:hint="eastAsia"/>
          <w:bCs/>
          <w:sz w:val="24"/>
        </w:rPr>
        <w:t>、估值错误类型</w:t>
      </w:r>
    </w:p>
    <w:p w14:paraId="263A9EEE" w14:textId="77777777" w:rsidR="005C497C" w:rsidRDefault="00000000">
      <w:pPr>
        <w:spacing w:line="360" w:lineRule="auto"/>
        <w:ind w:firstLineChars="200" w:firstLine="480"/>
        <w:rPr>
          <w:bCs/>
          <w:sz w:val="24"/>
        </w:rPr>
      </w:pPr>
      <w:bookmarkStart w:id="331" w:name="_Hlk133399233"/>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bookmarkEnd w:id="331"/>
      <w:r>
        <w:rPr>
          <w:rFonts w:hint="eastAsia"/>
          <w:bCs/>
          <w:sz w:val="24"/>
        </w:rPr>
        <w:t>。</w:t>
      </w:r>
    </w:p>
    <w:p w14:paraId="31EFE14F" w14:textId="77777777" w:rsidR="005C497C" w:rsidRDefault="00000000">
      <w:pPr>
        <w:spacing w:line="360" w:lineRule="auto"/>
        <w:ind w:firstLineChars="200" w:firstLine="480"/>
        <w:rPr>
          <w:bCs/>
          <w:sz w:val="24"/>
        </w:rPr>
      </w:pPr>
      <w:bookmarkStart w:id="332" w:name="_Hlk133399254"/>
      <w:r>
        <w:rPr>
          <w:rFonts w:hint="eastAsia"/>
          <w:bCs/>
          <w:sz w:val="24"/>
        </w:rPr>
        <w:lastRenderedPageBreak/>
        <w:t>上述估值错误的主要类型包括但不限于：资料申报差错、数据传输差错、数据计算差错、系统故障差错、下达指令差错等。</w:t>
      </w:r>
    </w:p>
    <w:p w14:paraId="5AA36D2A" w14:textId="77777777" w:rsidR="005C497C" w:rsidRDefault="00000000">
      <w:pPr>
        <w:spacing w:line="360" w:lineRule="auto"/>
        <w:ind w:firstLineChars="200" w:firstLine="480"/>
        <w:rPr>
          <w:bCs/>
          <w:sz w:val="24"/>
        </w:rPr>
      </w:pPr>
      <w:r>
        <w:rPr>
          <w:bCs/>
          <w:sz w:val="24"/>
        </w:rPr>
        <w:t>2</w:t>
      </w:r>
      <w:r>
        <w:rPr>
          <w:rFonts w:hint="eastAsia"/>
          <w:bCs/>
          <w:sz w:val="24"/>
        </w:rPr>
        <w:t>、估值错误处理原则</w:t>
      </w:r>
    </w:p>
    <w:p w14:paraId="4A9FB973"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C9A5EC5"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79329E47"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5EF0D98"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5EE9472D" w14:textId="77777777" w:rsidR="005C497C" w:rsidRDefault="00000000">
      <w:pPr>
        <w:spacing w:line="360" w:lineRule="auto"/>
        <w:ind w:firstLineChars="200" w:firstLine="480"/>
        <w:rPr>
          <w:bCs/>
          <w:sz w:val="24"/>
        </w:rPr>
      </w:pPr>
      <w:r>
        <w:rPr>
          <w:bCs/>
          <w:sz w:val="24"/>
        </w:rPr>
        <w:t>3</w:t>
      </w:r>
      <w:r>
        <w:rPr>
          <w:rFonts w:hint="eastAsia"/>
          <w:bCs/>
          <w:sz w:val="24"/>
        </w:rPr>
        <w:t>、估值错误处理程序</w:t>
      </w:r>
    </w:p>
    <w:p w14:paraId="365C63B6" w14:textId="77777777" w:rsidR="005C497C" w:rsidRDefault="00000000">
      <w:pPr>
        <w:spacing w:line="360" w:lineRule="auto"/>
        <w:ind w:firstLineChars="200" w:firstLine="480"/>
        <w:rPr>
          <w:bCs/>
          <w:sz w:val="24"/>
        </w:rPr>
      </w:pPr>
      <w:r>
        <w:rPr>
          <w:rFonts w:hint="eastAsia"/>
          <w:bCs/>
          <w:sz w:val="24"/>
        </w:rPr>
        <w:t>估值错误被发现后，有关的当事人应当及时进行处理，处理的程序如下：</w:t>
      </w:r>
    </w:p>
    <w:p w14:paraId="116A1935"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2E55C2CC"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2B1EDCF5"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5A0F7C78"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w:t>
      </w:r>
      <w:r>
        <w:rPr>
          <w:rFonts w:hint="eastAsia"/>
          <w:bCs/>
          <w:sz w:val="24"/>
        </w:rPr>
        <w:lastRenderedPageBreak/>
        <w:t>金登记机构进行更正，并就估值错误的更正向有关当事人进行确认。</w:t>
      </w:r>
    </w:p>
    <w:p w14:paraId="1F26DCCA" w14:textId="77777777" w:rsidR="005C497C" w:rsidRDefault="00000000">
      <w:pPr>
        <w:spacing w:line="360" w:lineRule="auto"/>
        <w:ind w:firstLineChars="200" w:firstLine="480"/>
        <w:rPr>
          <w:bCs/>
          <w:sz w:val="24"/>
        </w:rPr>
      </w:pPr>
      <w:r>
        <w:rPr>
          <w:bCs/>
          <w:sz w:val="24"/>
        </w:rPr>
        <w:t>4</w:t>
      </w:r>
      <w:r>
        <w:rPr>
          <w:rFonts w:hint="eastAsia"/>
          <w:bCs/>
          <w:sz w:val="24"/>
        </w:rPr>
        <w:t>、基金份额净值估值错误处理的方法如下：</w:t>
      </w:r>
    </w:p>
    <w:p w14:paraId="30F0F904" w14:textId="77777777" w:rsidR="005C497C" w:rsidRDefault="000000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278DDACF" w14:textId="77777777" w:rsidR="005C497C" w:rsidRDefault="000000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）任一类基金份额的错误偏差达到该类基金份额净值的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时，基金管理人应当公告，并报中国证监会备案。</w:t>
      </w:r>
    </w:p>
    <w:p w14:paraId="080FEE33" w14:textId="77777777" w:rsidR="005C497C" w:rsidRDefault="000000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各类基金份额的基金份额净值计算差错给基金和基金份额持有人造成损失需要进行赔偿时，由基金管理人对各类基金份额的基金份额持有人或者基金先行支付赔偿金，基金管理人和基金托管人应根据实际情况界定双方承担的责任，经确认后按以下条款进行赔偿：</w:t>
      </w:r>
    </w:p>
    <w:p w14:paraId="6631DA70" w14:textId="77777777" w:rsidR="005C497C" w:rsidRDefault="00000000">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各类基金份额的基金份额持有人和基金财产造成的损失，由基金管理人负责赔付。</w:t>
      </w:r>
    </w:p>
    <w:p w14:paraId="2195F892" w14:textId="77777777" w:rsidR="005C497C" w:rsidRDefault="00000000">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各类基金份额的基金份额净值已由基金托管人复核确认后公告，而且基金托管人在复核过程中没有发现错误，各类基金份额的基金份额净值出错且给各类基金份额持有人造成损失的，应根据法律法规的规定对投资者或基金支付赔偿金，就实际向投资者或基金支付的赔偿金额，基金管理人与基金托管人按照过错程度各自承担相应的责任。</w:t>
      </w:r>
    </w:p>
    <w:p w14:paraId="116DB283" w14:textId="77777777" w:rsidR="005C497C" w:rsidRDefault="00000000">
      <w:pPr>
        <w:spacing w:line="360" w:lineRule="auto"/>
        <w:ind w:firstLineChars="200" w:firstLine="480"/>
        <w:rPr>
          <w:bCs/>
          <w:sz w:val="24"/>
        </w:rPr>
      </w:pPr>
      <w:r>
        <w:rPr>
          <w:rFonts w:hint="eastAsia"/>
          <w:bCs/>
          <w:sz w:val="24"/>
        </w:rPr>
        <w:t>③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各类基金份额的基金份额持有人和基金造成的损失以及因该交易日基金资产净值计算顺延错误而引起的损失，由基金管理人负责赔付。</w:t>
      </w:r>
    </w:p>
    <w:p w14:paraId="38660B48" w14:textId="77777777" w:rsidR="005C497C" w:rsidRDefault="00000000">
      <w:pPr>
        <w:spacing w:line="360" w:lineRule="auto"/>
        <w:ind w:firstLineChars="200" w:firstLine="480"/>
        <w:rPr>
          <w:bCs/>
          <w:sz w:val="24"/>
        </w:rPr>
      </w:pPr>
      <w:r>
        <w:rPr>
          <w:rFonts w:hint="eastAsia"/>
          <w:bCs/>
          <w:sz w:val="24"/>
        </w:rPr>
        <w:t>④由于基金管理人提供的信息错误（包括但不限于基金申购或赎回金额等），进而导致各类基金份额的基金份额净值计算错误而引起的各类基金份额持有人和基金财产的损失，由基金管理人负责赔付。</w:t>
      </w:r>
      <w:r>
        <w:rPr>
          <w:rFonts w:hint="eastAsia"/>
          <w:bCs/>
          <w:sz w:val="24"/>
        </w:rPr>
        <w:t xml:space="preserve"> </w:t>
      </w:r>
    </w:p>
    <w:p w14:paraId="3DCB8BC5" w14:textId="77777777" w:rsidR="005C497C" w:rsidRDefault="000000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）基金管理人和基金托管人由于各自技术系统设置而产生的净值计算尾</w:t>
      </w:r>
      <w:r>
        <w:rPr>
          <w:rFonts w:hint="eastAsia"/>
          <w:bCs/>
          <w:sz w:val="24"/>
        </w:rPr>
        <w:lastRenderedPageBreak/>
        <w:t>差，以基金管理人计算结果为准。</w:t>
      </w:r>
    </w:p>
    <w:p w14:paraId="44BDCA66" w14:textId="77777777" w:rsidR="005C497C" w:rsidRDefault="000000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）前述内容如法律法规或监管机关另有规定的，从其规定处理。</w:t>
      </w:r>
      <w:bookmarkEnd w:id="332"/>
    </w:p>
    <w:p w14:paraId="400A8FFC" w14:textId="77777777" w:rsidR="005C497C" w:rsidRDefault="00000000">
      <w:pPr>
        <w:spacing w:line="360" w:lineRule="auto"/>
        <w:ind w:firstLineChars="200" w:firstLine="480"/>
        <w:rPr>
          <w:bCs/>
          <w:sz w:val="24"/>
        </w:rPr>
      </w:pPr>
      <w:r>
        <w:rPr>
          <w:rFonts w:hint="eastAsia"/>
          <w:bCs/>
          <w:sz w:val="24"/>
        </w:rPr>
        <w:t>七、暂停估值的情形</w:t>
      </w:r>
    </w:p>
    <w:p w14:paraId="704283B8" w14:textId="77777777" w:rsidR="005C497C" w:rsidRDefault="00000000">
      <w:pPr>
        <w:spacing w:line="360" w:lineRule="auto"/>
        <w:ind w:firstLineChars="200" w:firstLine="480"/>
        <w:rPr>
          <w:bCs/>
          <w:sz w:val="24"/>
        </w:rPr>
      </w:pPr>
      <w:r>
        <w:rPr>
          <w:bCs/>
          <w:sz w:val="24"/>
        </w:rPr>
        <w:t>1</w:t>
      </w:r>
      <w:r>
        <w:rPr>
          <w:rFonts w:hint="eastAsia"/>
          <w:bCs/>
          <w:sz w:val="24"/>
        </w:rPr>
        <w:t>、基金投资所涉及的证券、期货交易市场、外汇市场遇法定节假日或因其他原因暂停营业或港股</w:t>
      </w:r>
      <w:proofErr w:type="gramStart"/>
      <w:r>
        <w:rPr>
          <w:rFonts w:hint="eastAsia"/>
          <w:bCs/>
          <w:sz w:val="24"/>
        </w:rPr>
        <w:t>通临时</w:t>
      </w:r>
      <w:proofErr w:type="gramEnd"/>
      <w:r>
        <w:rPr>
          <w:rFonts w:hint="eastAsia"/>
          <w:bCs/>
          <w:sz w:val="24"/>
        </w:rPr>
        <w:t>停市时；</w:t>
      </w:r>
    </w:p>
    <w:p w14:paraId="42C42D7E" w14:textId="77777777" w:rsidR="005C497C" w:rsidRDefault="00000000">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7B121A27" w14:textId="77777777" w:rsidR="005C497C" w:rsidRDefault="00000000">
      <w:pPr>
        <w:spacing w:line="360" w:lineRule="auto"/>
        <w:ind w:firstLineChars="200" w:firstLine="480"/>
        <w:rPr>
          <w:bCs/>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00825324" w14:textId="77777777" w:rsidR="005C497C" w:rsidRDefault="00000000">
      <w:pPr>
        <w:spacing w:line="360" w:lineRule="auto"/>
        <w:ind w:firstLineChars="200" w:firstLine="480"/>
        <w:rPr>
          <w:bCs/>
          <w:sz w:val="24"/>
        </w:rPr>
      </w:pPr>
      <w:r>
        <w:rPr>
          <w:bCs/>
          <w:sz w:val="24"/>
        </w:rPr>
        <w:t>4</w:t>
      </w:r>
      <w:r>
        <w:rPr>
          <w:rFonts w:hint="eastAsia"/>
          <w:bCs/>
          <w:sz w:val="24"/>
        </w:rPr>
        <w:t>、中国证监会和《基金合同》认定的其它情形。</w:t>
      </w:r>
    </w:p>
    <w:p w14:paraId="22BC410E" w14:textId="77777777" w:rsidR="005C497C" w:rsidRDefault="00000000">
      <w:pPr>
        <w:spacing w:line="360" w:lineRule="auto"/>
        <w:ind w:firstLineChars="200" w:firstLine="480"/>
        <w:rPr>
          <w:bCs/>
          <w:sz w:val="24"/>
        </w:rPr>
      </w:pPr>
      <w:r>
        <w:rPr>
          <w:rFonts w:hint="eastAsia"/>
          <w:bCs/>
          <w:sz w:val="24"/>
        </w:rPr>
        <w:t>八、基金净值的确认</w:t>
      </w:r>
    </w:p>
    <w:p w14:paraId="2B1879AD" w14:textId="77777777" w:rsidR="005C497C" w:rsidRDefault="00000000">
      <w:pPr>
        <w:spacing w:line="360" w:lineRule="auto"/>
        <w:ind w:firstLineChars="200" w:firstLine="480"/>
        <w:rPr>
          <w:bCs/>
          <w:sz w:val="24"/>
        </w:rPr>
      </w:pPr>
      <w:r>
        <w:rPr>
          <w:rFonts w:hint="eastAsia"/>
          <w:bCs/>
          <w:sz w:val="24"/>
        </w:rPr>
        <w:t>基金资产净值和</w:t>
      </w:r>
      <w:r>
        <w:rPr>
          <w:rFonts w:eastAsiaTheme="minorEastAsia" w:hint="eastAsia"/>
          <w:bCs/>
          <w:sz w:val="24"/>
        </w:rPr>
        <w:t>各类基金份额的</w:t>
      </w:r>
      <w:r>
        <w:rPr>
          <w:rFonts w:hint="eastAsia"/>
          <w:bCs/>
          <w:sz w:val="24"/>
        </w:rPr>
        <w:t>基金份额净值由基金管理人负责计算，基金托管人负责进行复核。基金管理人应于每个</w:t>
      </w:r>
      <w:r>
        <w:rPr>
          <w:rFonts w:eastAsiaTheme="minorEastAsia" w:hint="eastAsia"/>
          <w:bCs/>
          <w:sz w:val="24"/>
        </w:rPr>
        <w:t>开放日</w:t>
      </w:r>
      <w:r>
        <w:rPr>
          <w:rFonts w:hint="eastAsia"/>
          <w:bCs/>
          <w:sz w:val="24"/>
        </w:rPr>
        <w:t>交易结束后计算当日的基金资产净值和</w:t>
      </w:r>
      <w:r>
        <w:rPr>
          <w:rFonts w:eastAsiaTheme="minorEastAsia" w:hint="eastAsia"/>
          <w:bCs/>
          <w:sz w:val="24"/>
        </w:rPr>
        <w:t>各类基金份额的</w:t>
      </w:r>
      <w:r>
        <w:rPr>
          <w:rFonts w:hint="eastAsia"/>
          <w:bCs/>
          <w:sz w:val="24"/>
        </w:rPr>
        <w:t>基金份额净值并发送给基金托管人。基金托管人对净值计算结果复核确认后发送给基金管理人，由基金管理人对基金净值予以公布。</w:t>
      </w:r>
    </w:p>
    <w:p w14:paraId="65009AAE" w14:textId="77777777" w:rsidR="005C497C" w:rsidRDefault="00000000">
      <w:pPr>
        <w:spacing w:line="360" w:lineRule="auto"/>
        <w:ind w:firstLineChars="200" w:firstLine="480"/>
        <w:rPr>
          <w:bCs/>
          <w:sz w:val="24"/>
        </w:rPr>
      </w:pPr>
      <w:r>
        <w:rPr>
          <w:rFonts w:hint="eastAsia"/>
          <w:bCs/>
          <w:sz w:val="24"/>
        </w:rPr>
        <w:t>九、特殊情况的处理方法</w:t>
      </w:r>
    </w:p>
    <w:p w14:paraId="633AE993" w14:textId="77777777" w:rsidR="005C497C" w:rsidRDefault="0000000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14:paraId="661FA52F" w14:textId="77777777" w:rsidR="005C497C" w:rsidRDefault="00000000">
      <w:pPr>
        <w:spacing w:line="360" w:lineRule="auto"/>
        <w:ind w:firstLineChars="200" w:firstLine="480"/>
        <w:rPr>
          <w:bCs/>
          <w:sz w:val="24"/>
        </w:rPr>
      </w:pPr>
      <w:r>
        <w:rPr>
          <w:bCs/>
          <w:sz w:val="24"/>
        </w:rPr>
        <w:t>2</w:t>
      </w:r>
      <w:r>
        <w:rPr>
          <w:rFonts w:hint="eastAsia"/>
          <w:bCs/>
          <w:sz w:val="24"/>
        </w:rPr>
        <w:t>、由于有关会计制度变化或不可抗力原因，或由于证券、期货交易所、外汇市场、登记结算公司、证券经纪机构、期货经纪机构、存款银行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710F4C8" w14:textId="77777777" w:rsidR="005C497C" w:rsidRDefault="00000000">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108B8E67" w14:textId="77777777" w:rsidR="005C497C" w:rsidRDefault="0000000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基金份额净值。</w:t>
      </w:r>
    </w:p>
    <w:p w14:paraId="54E2AE8D" w14:textId="77777777" w:rsidR="005C497C" w:rsidRDefault="00000000">
      <w:pPr>
        <w:pStyle w:val="1"/>
        <w:spacing w:before="0" w:after="0"/>
        <w:jc w:val="center"/>
        <w:rPr>
          <w:rFonts w:ascii="Times New Roman"/>
          <w:color w:val="auto"/>
          <w:sz w:val="30"/>
        </w:rPr>
      </w:pPr>
      <w:r>
        <w:rPr>
          <w:rFonts w:ascii="Times New Roman"/>
          <w:b w:val="0"/>
          <w:bCs/>
          <w:color w:val="auto"/>
          <w:sz w:val="30"/>
        </w:rPr>
        <w:br w:type="page"/>
      </w:r>
      <w:bookmarkStart w:id="333" w:name="_Toc32227"/>
      <w:bookmarkStart w:id="334" w:name="_Toc12105"/>
      <w:bookmarkStart w:id="335" w:name="_Toc15779"/>
      <w:bookmarkStart w:id="336" w:name="_Toc13987"/>
      <w:bookmarkStart w:id="337" w:name="_Toc6493"/>
      <w:bookmarkStart w:id="338" w:name="_Toc19706"/>
      <w:bookmarkStart w:id="339" w:name="_Toc19752"/>
      <w:bookmarkStart w:id="340" w:name="_Toc24601"/>
      <w:bookmarkStart w:id="341" w:name="_Toc3365"/>
      <w:bookmarkStart w:id="342" w:name="_Toc32041"/>
    </w:p>
    <w:p w14:paraId="174F4CB7" w14:textId="77777777" w:rsidR="005C497C" w:rsidRDefault="00000000">
      <w:pPr>
        <w:pStyle w:val="1"/>
        <w:spacing w:before="0" w:after="0"/>
        <w:jc w:val="center"/>
        <w:rPr>
          <w:rFonts w:ascii="Times New Roman"/>
          <w:color w:val="auto"/>
          <w:sz w:val="30"/>
        </w:rPr>
      </w:pPr>
      <w:bookmarkStart w:id="343" w:name="_Toc66198707"/>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43"/>
    </w:p>
    <w:p w14:paraId="583EB4C3" w14:textId="77777777" w:rsidR="005C497C" w:rsidRDefault="005C497C">
      <w:pPr>
        <w:spacing w:line="360" w:lineRule="auto"/>
        <w:ind w:firstLineChars="200" w:firstLine="480"/>
        <w:rPr>
          <w:bCs/>
          <w:sz w:val="24"/>
        </w:rPr>
      </w:pPr>
    </w:p>
    <w:p w14:paraId="78A98417" w14:textId="77777777" w:rsidR="005C497C" w:rsidRDefault="00000000">
      <w:pPr>
        <w:spacing w:line="360" w:lineRule="auto"/>
        <w:ind w:firstLineChars="200" w:firstLine="480"/>
        <w:rPr>
          <w:bCs/>
          <w:sz w:val="24"/>
        </w:rPr>
      </w:pPr>
      <w:r>
        <w:rPr>
          <w:rFonts w:hint="eastAsia"/>
          <w:bCs/>
          <w:sz w:val="24"/>
        </w:rPr>
        <w:t>一、基金费用的种类</w:t>
      </w:r>
    </w:p>
    <w:p w14:paraId="1A3D4BBC" w14:textId="77777777" w:rsidR="005C497C" w:rsidRDefault="00000000">
      <w:pPr>
        <w:spacing w:line="360" w:lineRule="auto"/>
        <w:ind w:firstLineChars="200" w:firstLine="480"/>
        <w:rPr>
          <w:bCs/>
          <w:sz w:val="24"/>
        </w:rPr>
      </w:pPr>
      <w:r>
        <w:rPr>
          <w:bCs/>
          <w:sz w:val="24"/>
        </w:rPr>
        <w:t>1</w:t>
      </w:r>
      <w:r>
        <w:rPr>
          <w:rFonts w:hint="eastAsia"/>
          <w:bCs/>
          <w:sz w:val="24"/>
        </w:rPr>
        <w:t>、基金管理人的管理费；</w:t>
      </w:r>
    </w:p>
    <w:p w14:paraId="3C8F3BFF" w14:textId="77777777" w:rsidR="005C497C" w:rsidRDefault="00000000">
      <w:pPr>
        <w:spacing w:line="360" w:lineRule="auto"/>
        <w:ind w:firstLineChars="200" w:firstLine="480"/>
        <w:rPr>
          <w:bCs/>
          <w:sz w:val="24"/>
        </w:rPr>
      </w:pPr>
      <w:r>
        <w:rPr>
          <w:bCs/>
          <w:sz w:val="24"/>
        </w:rPr>
        <w:t>2</w:t>
      </w:r>
      <w:r>
        <w:rPr>
          <w:rFonts w:hint="eastAsia"/>
          <w:bCs/>
          <w:sz w:val="24"/>
        </w:rPr>
        <w:t>、基金托管人的托管费；</w:t>
      </w:r>
    </w:p>
    <w:p w14:paraId="5DFD712A" w14:textId="77777777" w:rsidR="005C497C" w:rsidRDefault="00000000">
      <w:pPr>
        <w:spacing w:line="360" w:lineRule="auto"/>
        <w:ind w:firstLineChars="200" w:firstLine="480"/>
        <w:rPr>
          <w:bCs/>
          <w:sz w:val="24"/>
        </w:rPr>
      </w:pPr>
      <w:r>
        <w:rPr>
          <w:bCs/>
          <w:sz w:val="24"/>
        </w:rPr>
        <w:t>3</w:t>
      </w:r>
      <w:r>
        <w:rPr>
          <w:rFonts w:hint="eastAsia"/>
          <w:bCs/>
          <w:sz w:val="24"/>
        </w:rPr>
        <w:t>、从</w:t>
      </w:r>
      <w:r>
        <w:rPr>
          <w:bCs/>
          <w:sz w:val="24"/>
        </w:rPr>
        <w:t>C</w:t>
      </w:r>
      <w:r>
        <w:rPr>
          <w:rFonts w:hint="eastAsia"/>
          <w:bCs/>
          <w:sz w:val="24"/>
        </w:rPr>
        <w:t>类基金份额的基金财产中计提的销售服务费；</w:t>
      </w:r>
      <w:r>
        <w:rPr>
          <w:bCs/>
          <w:sz w:val="24"/>
        </w:rPr>
        <w:t xml:space="preserve"> </w:t>
      </w:r>
    </w:p>
    <w:p w14:paraId="5EEB35B1" w14:textId="77777777" w:rsidR="005C497C" w:rsidRDefault="00000000">
      <w:pPr>
        <w:spacing w:line="360" w:lineRule="auto"/>
        <w:ind w:firstLineChars="200" w:firstLine="480"/>
        <w:rPr>
          <w:bCs/>
          <w:sz w:val="24"/>
        </w:rPr>
      </w:pPr>
      <w:r>
        <w:rPr>
          <w:bCs/>
          <w:sz w:val="24"/>
        </w:rPr>
        <w:t>4</w:t>
      </w:r>
      <w:r>
        <w:rPr>
          <w:rFonts w:hint="eastAsia"/>
          <w:bCs/>
          <w:sz w:val="24"/>
        </w:rPr>
        <w:t>、《基金合同》生效后与基金相关的信息披露费用；</w:t>
      </w:r>
    </w:p>
    <w:p w14:paraId="0077B48D" w14:textId="77777777" w:rsidR="005C497C" w:rsidRDefault="00000000">
      <w:pPr>
        <w:spacing w:line="360" w:lineRule="auto"/>
        <w:ind w:firstLineChars="200" w:firstLine="480"/>
        <w:rPr>
          <w:bCs/>
          <w:sz w:val="24"/>
        </w:rPr>
      </w:pPr>
      <w:r>
        <w:rPr>
          <w:bCs/>
          <w:sz w:val="24"/>
        </w:rPr>
        <w:t>5</w:t>
      </w:r>
      <w:r>
        <w:rPr>
          <w:rFonts w:hint="eastAsia"/>
          <w:bCs/>
          <w:sz w:val="24"/>
        </w:rPr>
        <w:t>、《基金合同》生效后与基金相关的会计师费、律师费、诉讼费和仲裁费；</w:t>
      </w:r>
    </w:p>
    <w:p w14:paraId="0B563242" w14:textId="77777777" w:rsidR="005C497C" w:rsidRDefault="00000000">
      <w:pPr>
        <w:spacing w:line="360" w:lineRule="auto"/>
        <w:ind w:firstLineChars="200" w:firstLine="480"/>
        <w:rPr>
          <w:bCs/>
          <w:sz w:val="24"/>
        </w:rPr>
      </w:pPr>
      <w:r>
        <w:rPr>
          <w:bCs/>
          <w:sz w:val="24"/>
        </w:rPr>
        <w:t>6</w:t>
      </w:r>
      <w:r>
        <w:rPr>
          <w:rFonts w:hint="eastAsia"/>
          <w:bCs/>
          <w:sz w:val="24"/>
        </w:rPr>
        <w:t>、基金份额持有人大会费用；</w:t>
      </w:r>
    </w:p>
    <w:p w14:paraId="04D2C7D4" w14:textId="77777777" w:rsidR="005C497C" w:rsidRDefault="00000000">
      <w:pPr>
        <w:spacing w:line="360" w:lineRule="auto"/>
        <w:ind w:firstLineChars="200" w:firstLine="480"/>
        <w:rPr>
          <w:bCs/>
          <w:sz w:val="24"/>
        </w:rPr>
      </w:pPr>
      <w:r>
        <w:rPr>
          <w:bCs/>
          <w:sz w:val="24"/>
        </w:rPr>
        <w:t>7</w:t>
      </w:r>
      <w:r>
        <w:rPr>
          <w:rFonts w:hint="eastAsia"/>
          <w:bCs/>
          <w:sz w:val="24"/>
        </w:rPr>
        <w:t>、基金的证券、期货交易费用；</w:t>
      </w:r>
    </w:p>
    <w:p w14:paraId="2548B153" w14:textId="77777777" w:rsidR="005C497C" w:rsidRDefault="00000000">
      <w:pPr>
        <w:spacing w:line="360" w:lineRule="auto"/>
        <w:ind w:firstLineChars="200" w:firstLine="480"/>
        <w:rPr>
          <w:bCs/>
          <w:sz w:val="24"/>
        </w:rPr>
      </w:pPr>
      <w:r>
        <w:rPr>
          <w:bCs/>
          <w:sz w:val="24"/>
        </w:rPr>
        <w:t>8</w:t>
      </w:r>
      <w:r>
        <w:rPr>
          <w:rFonts w:hint="eastAsia"/>
          <w:bCs/>
          <w:sz w:val="24"/>
        </w:rPr>
        <w:t>、基金的银行汇划费用；</w:t>
      </w:r>
    </w:p>
    <w:p w14:paraId="70C779CE" w14:textId="77777777" w:rsidR="005C497C" w:rsidRDefault="00000000">
      <w:pPr>
        <w:spacing w:line="360" w:lineRule="auto"/>
        <w:ind w:firstLineChars="200" w:firstLine="480"/>
        <w:rPr>
          <w:bCs/>
          <w:sz w:val="24"/>
        </w:rPr>
      </w:pPr>
      <w:r>
        <w:rPr>
          <w:bCs/>
          <w:sz w:val="24"/>
        </w:rPr>
        <w:t>9</w:t>
      </w:r>
      <w:r>
        <w:rPr>
          <w:rFonts w:hint="eastAsia"/>
          <w:bCs/>
          <w:sz w:val="24"/>
        </w:rPr>
        <w:t>、基金的账户开户费用、账户维护费用；</w:t>
      </w:r>
    </w:p>
    <w:p w14:paraId="2F98C252" w14:textId="77777777" w:rsidR="005C497C" w:rsidRDefault="00000000">
      <w:pPr>
        <w:spacing w:line="360" w:lineRule="auto"/>
        <w:ind w:firstLineChars="200" w:firstLine="480"/>
        <w:rPr>
          <w:bCs/>
          <w:sz w:val="24"/>
        </w:rPr>
      </w:pPr>
      <w:r>
        <w:rPr>
          <w:bCs/>
          <w:sz w:val="24"/>
        </w:rPr>
        <w:t>10</w:t>
      </w:r>
      <w:r>
        <w:rPr>
          <w:rFonts w:hint="eastAsia"/>
          <w:bCs/>
          <w:sz w:val="24"/>
        </w:rPr>
        <w:t>、因投资港股通标的股票而产生的各项费用；</w:t>
      </w:r>
    </w:p>
    <w:p w14:paraId="12638401" w14:textId="77777777" w:rsidR="005C497C" w:rsidRDefault="00000000">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14:paraId="0ECBE765" w14:textId="77777777" w:rsidR="005C497C" w:rsidRDefault="00000000">
      <w:pPr>
        <w:spacing w:line="360" w:lineRule="auto"/>
        <w:ind w:firstLineChars="200" w:firstLine="480"/>
        <w:rPr>
          <w:bCs/>
          <w:sz w:val="24"/>
        </w:rPr>
      </w:pPr>
      <w:r>
        <w:rPr>
          <w:rFonts w:hint="eastAsia"/>
          <w:bCs/>
          <w:sz w:val="24"/>
        </w:rPr>
        <w:t>二、基金费用计提方法、计提标准和支付方式</w:t>
      </w:r>
    </w:p>
    <w:p w14:paraId="3F78B6AD" w14:textId="77777777" w:rsidR="005C497C" w:rsidRDefault="00000000">
      <w:pPr>
        <w:spacing w:line="360" w:lineRule="auto"/>
        <w:ind w:firstLineChars="200" w:firstLine="480"/>
        <w:rPr>
          <w:bCs/>
          <w:sz w:val="24"/>
        </w:rPr>
      </w:pPr>
      <w:r>
        <w:rPr>
          <w:bCs/>
          <w:sz w:val="24"/>
        </w:rPr>
        <w:t>1</w:t>
      </w:r>
      <w:r>
        <w:rPr>
          <w:rFonts w:hint="eastAsia"/>
          <w:bCs/>
          <w:sz w:val="24"/>
        </w:rPr>
        <w:t>、基金管理人的管理费</w:t>
      </w:r>
    </w:p>
    <w:p w14:paraId="1504F267" w14:textId="5C98DEA9" w:rsidR="005C497C" w:rsidRDefault="00000000">
      <w:pPr>
        <w:spacing w:line="360" w:lineRule="auto"/>
        <w:ind w:firstLineChars="200" w:firstLine="480"/>
        <w:rPr>
          <w:bCs/>
          <w:sz w:val="24"/>
        </w:rPr>
      </w:pPr>
      <w:r>
        <w:rPr>
          <w:rFonts w:hint="eastAsia"/>
          <w:bCs/>
          <w:sz w:val="24"/>
        </w:rPr>
        <w:t>本基金的管理费按前一日基金资产净值的</w:t>
      </w:r>
      <w:r>
        <w:rPr>
          <w:bCs/>
          <w:sz w:val="24"/>
        </w:rPr>
        <w:t>1.</w:t>
      </w:r>
      <w:r w:rsidR="00362C89">
        <w:rPr>
          <w:bCs/>
          <w:sz w:val="24"/>
        </w:rPr>
        <w:t>2</w:t>
      </w:r>
      <w:r>
        <w:rPr>
          <w:bCs/>
          <w:sz w:val="24"/>
        </w:rPr>
        <w:t>0%</w:t>
      </w:r>
      <w:r>
        <w:rPr>
          <w:rFonts w:hint="eastAsia"/>
          <w:bCs/>
          <w:sz w:val="24"/>
        </w:rPr>
        <w:t>的年费率计提。管理费的计算方法如下：</w:t>
      </w:r>
    </w:p>
    <w:p w14:paraId="79D40DF1" w14:textId="6FA2D747" w:rsidR="005C497C" w:rsidRDefault="0000000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1.</w:t>
      </w:r>
      <w:r w:rsidR="00362C89">
        <w:rPr>
          <w:bCs/>
          <w:sz w:val="24"/>
        </w:rPr>
        <w:t>2</w:t>
      </w:r>
      <w:r>
        <w:rPr>
          <w:bCs/>
          <w:sz w:val="24"/>
        </w:rPr>
        <w:t>0%</w:t>
      </w:r>
      <w:r>
        <w:rPr>
          <w:rFonts w:hint="eastAsia"/>
          <w:bCs/>
          <w:sz w:val="24"/>
        </w:rPr>
        <w:t>÷当年天数</w:t>
      </w:r>
    </w:p>
    <w:p w14:paraId="5727BD0D" w14:textId="77777777" w:rsidR="005C497C" w:rsidRDefault="00000000">
      <w:pPr>
        <w:spacing w:line="360" w:lineRule="auto"/>
        <w:ind w:firstLineChars="200" w:firstLine="480"/>
        <w:rPr>
          <w:bCs/>
          <w:sz w:val="24"/>
        </w:rPr>
      </w:pPr>
      <w:r>
        <w:rPr>
          <w:bCs/>
          <w:sz w:val="24"/>
        </w:rPr>
        <w:t>H</w:t>
      </w:r>
      <w:r>
        <w:rPr>
          <w:rFonts w:hint="eastAsia"/>
          <w:bCs/>
          <w:sz w:val="24"/>
        </w:rPr>
        <w:t>为每日应计提的基金管理费</w:t>
      </w:r>
    </w:p>
    <w:p w14:paraId="2A8C8825" w14:textId="77777777" w:rsidR="005C497C" w:rsidRDefault="00000000">
      <w:pPr>
        <w:spacing w:line="360" w:lineRule="auto"/>
        <w:ind w:firstLineChars="200" w:firstLine="480"/>
        <w:rPr>
          <w:bCs/>
          <w:sz w:val="24"/>
        </w:rPr>
      </w:pPr>
      <w:r>
        <w:rPr>
          <w:bCs/>
          <w:sz w:val="24"/>
        </w:rPr>
        <w:t>E</w:t>
      </w:r>
      <w:bookmarkStart w:id="344" w:name="_Hlk133399739"/>
      <w:r>
        <w:rPr>
          <w:rFonts w:hint="eastAsia"/>
          <w:bCs/>
          <w:sz w:val="24"/>
        </w:rPr>
        <w:t>为前一日的基金资产净值</w:t>
      </w:r>
      <w:bookmarkEnd w:id="344"/>
    </w:p>
    <w:p w14:paraId="6C4FC6E9" w14:textId="77777777" w:rsidR="005C497C" w:rsidRDefault="00000000">
      <w:pPr>
        <w:spacing w:line="360" w:lineRule="auto"/>
        <w:ind w:firstLineChars="200" w:firstLine="480"/>
        <w:rPr>
          <w:bCs/>
          <w:sz w:val="24"/>
        </w:rPr>
      </w:pPr>
      <w:r>
        <w:rPr>
          <w:rFonts w:hint="eastAsia"/>
          <w:bCs/>
          <w:color w:val="000000"/>
          <w:sz w:val="24"/>
        </w:rPr>
        <w:t>基金管理费每日计提，逐日累计至每月月末，按月支付。</w:t>
      </w:r>
      <w:r>
        <w:rPr>
          <w:bCs/>
          <w:color w:val="000000"/>
          <w:sz w:val="24"/>
        </w:rPr>
        <w:t>由基金管理人</w:t>
      </w:r>
      <w:r>
        <w:rPr>
          <w:rFonts w:hint="eastAsia"/>
          <w:bCs/>
          <w:color w:val="000000"/>
          <w:sz w:val="24"/>
        </w:rPr>
        <w:t>与</w:t>
      </w:r>
      <w:r>
        <w:rPr>
          <w:bCs/>
          <w:color w:val="000000"/>
          <w:sz w:val="24"/>
        </w:rPr>
        <w:t>基金托管人</w:t>
      </w:r>
      <w:r>
        <w:rPr>
          <w:rFonts w:hint="eastAsia"/>
          <w:bCs/>
          <w:color w:val="000000"/>
          <w:sz w:val="24"/>
        </w:rPr>
        <w:t>核对一致后</w:t>
      </w:r>
      <w:r>
        <w:rPr>
          <w:bCs/>
          <w:color w:val="000000"/>
          <w:sz w:val="24"/>
        </w:rPr>
        <w:t>，基金托管人</w:t>
      </w:r>
      <w:r>
        <w:rPr>
          <w:rFonts w:hint="eastAsia"/>
          <w:bCs/>
          <w:color w:val="000000"/>
          <w:sz w:val="24"/>
          <w:szCs w:val="24"/>
        </w:rPr>
        <w:t>按照</w:t>
      </w:r>
      <w:r>
        <w:rPr>
          <w:rFonts w:ascii="宋体" w:hAnsi="宋体" w:hint="eastAsia"/>
          <w:color w:val="000000"/>
          <w:sz w:val="24"/>
          <w:szCs w:val="24"/>
        </w:rPr>
        <w:t>与基金管理人协商一致的方式</w:t>
      </w:r>
      <w:r>
        <w:rPr>
          <w:rFonts w:hint="eastAsia"/>
          <w:bCs/>
          <w:color w:val="000000"/>
          <w:sz w:val="24"/>
        </w:rPr>
        <w:t>于次月首日起</w:t>
      </w:r>
      <w:r>
        <w:rPr>
          <w:bCs/>
          <w:color w:val="000000"/>
          <w:sz w:val="24"/>
        </w:rPr>
        <w:t>5</w:t>
      </w:r>
      <w:r>
        <w:rPr>
          <w:rFonts w:hint="eastAsia"/>
          <w:bCs/>
          <w:color w:val="000000"/>
          <w:sz w:val="24"/>
        </w:rPr>
        <w:t>个工作日内从基金财产中一次性支付给基金管理人。若遇法定节假日、公休假或不可抗力等，支付日期顺延</w:t>
      </w:r>
      <w:r>
        <w:rPr>
          <w:rFonts w:hint="eastAsia"/>
          <w:bCs/>
          <w:sz w:val="24"/>
        </w:rPr>
        <w:t>。</w:t>
      </w:r>
    </w:p>
    <w:p w14:paraId="4B8EBFD2" w14:textId="77777777" w:rsidR="005C497C" w:rsidRDefault="00000000">
      <w:pPr>
        <w:spacing w:line="360" w:lineRule="auto"/>
        <w:ind w:firstLineChars="200" w:firstLine="480"/>
        <w:rPr>
          <w:bCs/>
          <w:sz w:val="24"/>
        </w:rPr>
      </w:pPr>
      <w:r>
        <w:rPr>
          <w:bCs/>
          <w:sz w:val="24"/>
        </w:rPr>
        <w:t>2</w:t>
      </w:r>
      <w:r>
        <w:rPr>
          <w:rFonts w:hint="eastAsia"/>
          <w:bCs/>
          <w:sz w:val="24"/>
        </w:rPr>
        <w:t>、基金托管人的托管费</w:t>
      </w:r>
    </w:p>
    <w:p w14:paraId="3E61B9C6" w14:textId="5529AF7C" w:rsidR="005C497C" w:rsidRDefault="00000000">
      <w:pPr>
        <w:spacing w:line="360" w:lineRule="auto"/>
        <w:ind w:firstLineChars="200" w:firstLine="480"/>
        <w:rPr>
          <w:bCs/>
          <w:sz w:val="24"/>
        </w:rPr>
      </w:pPr>
      <w:r>
        <w:rPr>
          <w:rFonts w:hint="eastAsia"/>
          <w:bCs/>
          <w:sz w:val="24"/>
        </w:rPr>
        <w:t>本基金的托管费按前一日基金资产净值的</w:t>
      </w:r>
      <w:r>
        <w:rPr>
          <w:bCs/>
          <w:sz w:val="24"/>
        </w:rPr>
        <w:t>0.2</w:t>
      </w:r>
      <w:r w:rsidR="00362C89">
        <w:rPr>
          <w:bCs/>
          <w:sz w:val="24"/>
        </w:rPr>
        <w:t>0</w:t>
      </w:r>
      <w:r>
        <w:rPr>
          <w:bCs/>
          <w:sz w:val="24"/>
        </w:rPr>
        <w:t>%</w:t>
      </w:r>
      <w:r>
        <w:rPr>
          <w:rFonts w:hint="eastAsia"/>
          <w:bCs/>
          <w:sz w:val="24"/>
        </w:rPr>
        <w:t>的年费率计提。托管费的计算方法如下：</w:t>
      </w:r>
    </w:p>
    <w:p w14:paraId="4620BCA4" w14:textId="3B3E0914" w:rsidR="005C497C" w:rsidRDefault="00000000">
      <w:pPr>
        <w:spacing w:line="360" w:lineRule="auto"/>
        <w:ind w:firstLineChars="200" w:firstLine="480"/>
        <w:rPr>
          <w:bCs/>
          <w:sz w:val="24"/>
        </w:rPr>
      </w:pPr>
      <w:r>
        <w:rPr>
          <w:bCs/>
          <w:sz w:val="24"/>
        </w:rPr>
        <w:lastRenderedPageBreak/>
        <w:t>H</w:t>
      </w:r>
      <w:r>
        <w:rPr>
          <w:rFonts w:hint="eastAsia"/>
          <w:bCs/>
          <w:sz w:val="24"/>
        </w:rPr>
        <w:t>＝</w:t>
      </w:r>
      <w:r>
        <w:rPr>
          <w:bCs/>
          <w:sz w:val="24"/>
        </w:rPr>
        <w:t>E</w:t>
      </w:r>
      <w:r>
        <w:rPr>
          <w:rFonts w:hint="eastAsia"/>
          <w:bCs/>
          <w:sz w:val="24"/>
        </w:rPr>
        <w:t>×</w:t>
      </w:r>
      <w:r>
        <w:rPr>
          <w:bCs/>
          <w:sz w:val="24"/>
        </w:rPr>
        <w:t>0.2</w:t>
      </w:r>
      <w:r w:rsidR="00362C89">
        <w:rPr>
          <w:bCs/>
          <w:sz w:val="24"/>
        </w:rPr>
        <w:t>0</w:t>
      </w:r>
      <w:r>
        <w:rPr>
          <w:bCs/>
          <w:sz w:val="24"/>
        </w:rPr>
        <w:t>%</w:t>
      </w:r>
      <w:r>
        <w:rPr>
          <w:rFonts w:hint="eastAsia"/>
          <w:bCs/>
          <w:sz w:val="24"/>
        </w:rPr>
        <w:t>÷当年天数</w:t>
      </w:r>
    </w:p>
    <w:p w14:paraId="70F1C601" w14:textId="77777777" w:rsidR="005C497C" w:rsidRDefault="00000000">
      <w:pPr>
        <w:spacing w:line="360" w:lineRule="auto"/>
        <w:ind w:firstLineChars="200" w:firstLine="480"/>
        <w:rPr>
          <w:bCs/>
          <w:sz w:val="24"/>
        </w:rPr>
      </w:pPr>
      <w:r>
        <w:rPr>
          <w:bCs/>
          <w:sz w:val="24"/>
        </w:rPr>
        <w:t>H</w:t>
      </w:r>
      <w:r>
        <w:rPr>
          <w:rFonts w:hint="eastAsia"/>
          <w:bCs/>
          <w:sz w:val="24"/>
        </w:rPr>
        <w:t>为每日应计提的基金托管费</w:t>
      </w:r>
    </w:p>
    <w:p w14:paraId="0645F9D2" w14:textId="77777777" w:rsidR="005C497C" w:rsidRDefault="00000000">
      <w:pPr>
        <w:spacing w:line="360" w:lineRule="auto"/>
        <w:ind w:firstLineChars="200" w:firstLine="480"/>
        <w:rPr>
          <w:bCs/>
          <w:sz w:val="24"/>
        </w:rPr>
      </w:pPr>
      <w:r>
        <w:rPr>
          <w:bCs/>
          <w:sz w:val="24"/>
        </w:rPr>
        <w:t>E</w:t>
      </w:r>
      <w:r>
        <w:rPr>
          <w:rFonts w:hint="eastAsia"/>
          <w:bCs/>
          <w:sz w:val="24"/>
        </w:rPr>
        <w:t>为</w:t>
      </w:r>
      <w:bookmarkStart w:id="345" w:name="_Hlk133399770"/>
      <w:r>
        <w:rPr>
          <w:rFonts w:hint="eastAsia"/>
          <w:bCs/>
          <w:sz w:val="24"/>
        </w:rPr>
        <w:t>前一日的基金资产净值</w:t>
      </w:r>
      <w:bookmarkEnd w:id="345"/>
    </w:p>
    <w:p w14:paraId="458D9EAB" w14:textId="77777777" w:rsidR="005C497C" w:rsidRDefault="00000000">
      <w:pPr>
        <w:spacing w:line="360" w:lineRule="auto"/>
        <w:ind w:firstLineChars="200" w:firstLine="480"/>
        <w:rPr>
          <w:bCs/>
          <w:sz w:val="24"/>
        </w:rPr>
      </w:pPr>
      <w:r>
        <w:rPr>
          <w:rFonts w:hint="eastAsia"/>
          <w:bCs/>
          <w:sz w:val="24"/>
        </w:rPr>
        <w:t>基金托管费每日计提，逐日累计至每月月末，按月支付。由基金管理人与基金托管人核对一致后，基金托管人按照与基金管理人协商一致的方式于次月首日起</w:t>
      </w:r>
      <w:r>
        <w:rPr>
          <w:rFonts w:hint="eastAsia"/>
          <w:bCs/>
          <w:sz w:val="24"/>
        </w:rPr>
        <w:t>5</w:t>
      </w:r>
      <w:r>
        <w:rPr>
          <w:rFonts w:hint="eastAsia"/>
          <w:bCs/>
          <w:sz w:val="24"/>
        </w:rPr>
        <w:t>个工作日内从基金财产中一次性支取。若遇法定节假日、公休假或不可抗力等，支付日期顺延。</w:t>
      </w:r>
    </w:p>
    <w:p w14:paraId="650CD47F" w14:textId="77777777" w:rsidR="005C497C" w:rsidRDefault="00000000">
      <w:pPr>
        <w:spacing w:line="360" w:lineRule="auto"/>
        <w:ind w:firstLineChars="200" w:firstLine="480"/>
        <w:rPr>
          <w:bCs/>
          <w:sz w:val="24"/>
        </w:rPr>
      </w:pPr>
      <w:r>
        <w:rPr>
          <w:bCs/>
          <w:sz w:val="24"/>
        </w:rPr>
        <w:t>3</w:t>
      </w:r>
      <w:r>
        <w:rPr>
          <w:rFonts w:hint="eastAsia"/>
          <w:bCs/>
          <w:sz w:val="24"/>
        </w:rPr>
        <w:t>、销售服务费</w:t>
      </w:r>
    </w:p>
    <w:p w14:paraId="3840E5D4" w14:textId="77777777" w:rsidR="005C497C" w:rsidRDefault="00000000">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0.40%</w:t>
      </w:r>
      <w:r>
        <w:rPr>
          <w:rFonts w:hint="eastAsia"/>
          <w:bCs/>
          <w:sz w:val="24"/>
        </w:rPr>
        <w:t>年费率计提。计算方法如下：</w:t>
      </w:r>
    </w:p>
    <w:p w14:paraId="2CBDB9C1" w14:textId="77777777" w:rsidR="005C497C" w:rsidRDefault="0000000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0.40%</w:t>
      </w:r>
      <w:r>
        <w:rPr>
          <w:rFonts w:hint="eastAsia"/>
          <w:bCs/>
          <w:sz w:val="24"/>
        </w:rPr>
        <w:t>÷当年天数</w:t>
      </w:r>
    </w:p>
    <w:p w14:paraId="058BDC63" w14:textId="77777777" w:rsidR="005C497C" w:rsidRDefault="00000000">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61926913" w14:textId="77777777" w:rsidR="005C497C" w:rsidRDefault="00000000">
      <w:pPr>
        <w:spacing w:line="360" w:lineRule="auto"/>
        <w:ind w:firstLineChars="200" w:firstLine="480"/>
        <w:rPr>
          <w:bCs/>
          <w:sz w:val="24"/>
        </w:rPr>
      </w:pPr>
      <w:r>
        <w:rPr>
          <w:bCs/>
          <w:sz w:val="24"/>
        </w:rPr>
        <w:t>E</w:t>
      </w:r>
      <w:r>
        <w:rPr>
          <w:rFonts w:hint="eastAsia"/>
          <w:bCs/>
          <w:sz w:val="24"/>
        </w:rPr>
        <w:t>为</w:t>
      </w:r>
      <w:bookmarkStart w:id="346" w:name="_Hlk133399802"/>
      <w:r>
        <w:rPr>
          <w:bCs/>
          <w:sz w:val="24"/>
        </w:rPr>
        <w:t>C</w:t>
      </w:r>
      <w:r>
        <w:rPr>
          <w:rFonts w:hint="eastAsia"/>
          <w:bCs/>
          <w:sz w:val="24"/>
        </w:rPr>
        <w:t>类基金份额前一日的基金资产净值</w:t>
      </w:r>
      <w:bookmarkEnd w:id="346"/>
    </w:p>
    <w:p w14:paraId="48D5F710" w14:textId="77777777" w:rsidR="005C497C" w:rsidRDefault="00000000">
      <w:pPr>
        <w:spacing w:line="360" w:lineRule="auto"/>
        <w:ind w:firstLineChars="200" w:firstLine="480"/>
        <w:rPr>
          <w:bCs/>
          <w:sz w:val="24"/>
        </w:rPr>
      </w:pPr>
      <w:r>
        <w:rPr>
          <w:rFonts w:hint="eastAsia"/>
          <w:bCs/>
          <w:sz w:val="24"/>
        </w:rPr>
        <w:t>基金销售服务费每日计提，逐日累计至每月月末，按月支付。由基金管理人与基金托管人核对一致后，基金托管人按照与基金管理人协商一致的方式于次月首日起</w:t>
      </w:r>
      <w:r>
        <w:rPr>
          <w:rFonts w:hint="eastAsia"/>
          <w:bCs/>
          <w:sz w:val="24"/>
        </w:rPr>
        <w:t>5</w:t>
      </w:r>
      <w:r>
        <w:rPr>
          <w:rFonts w:hint="eastAsia"/>
          <w:bCs/>
          <w:sz w:val="24"/>
        </w:rPr>
        <w:t>个工作日内从基金财产中一次性支付给基金管理人。基金销售服务费由基金管理人代收，基金管理人收到后按照相关协议支付给各销售机构。若遇法定节假日、公休假或不可抗力等，支付日期顺延。</w:t>
      </w:r>
    </w:p>
    <w:p w14:paraId="5373EFA3" w14:textId="77777777" w:rsidR="005C497C" w:rsidRDefault="00000000">
      <w:pPr>
        <w:spacing w:line="360" w:lineRule="auto"/>
        <w:ind w:firstLineChars="200" w:firstLine="480"/>
        <w:rPr>
          <w:bCs/>
          <w:sz w:val="24"/>
        </w:rPr>
      </w:pPr>
      <w:r>
        <w:rPr>
          <w:bCs/>
          <w:sz w:val="24"/>
        </w:rPr>
        <w:t>C</w:t>
      </w:r>
      <w:r>
        <w:rPr>
          <w:rFonts w:hint="eastAsia"/>
          <w:bCs/>
          <w:sz w:val="24"/>
        </w:rPr>
        <w:t>类基金份额销售服务费主要用于本基金持续销售以及基金份额持有人服务等各项费用。销售服务费使用范围不包括基金募集期间的上述费用。</w:t>
      </w:r>
    </w:p>
    <w:p w14:paraId="21BD1D5A" w14:textId="77777777" w:rsidR="005C497C" w:rsidRDefault="00000000">
      <w:pPr>
        <w:spacing w:line="360" w:lineRule="auto"/>
        <w:ind w:firstLineChars="200" w:firstLine="480"/>
        <w:rPr>
          <w:bCs/>
          <w:sz w:val="24"/>
        </w:rPr>
      </w:pPr>
      <w:r>
        <w:rPr>
          <w:rFonts w:hint="eastAsia"/>
          <w:bCs/>
          <w:sz w:val="24"/>
        </w:rPr>
        <w:t>上述“一、基金费用的种类”中第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F1BD711" w14:textId="77777777" w:rsidR="005C497C" w:rsidRDefault="00000000">
      <w:pPr>
        <w:spacing w:line="360" w:lineRule="auto"/>
        <w:ind w:firstLineChars="200" w:firstLine="480"/>
        <w:rPr>
          <w:bCs/>
          <w:sz w:val="24"/>
        </w:rPr>
      </w:pPr>
      <w:r>
        <w:rPr>
          <w:rFonts w:hint="eastAsia"/>
          <w:bCs/>
          <w:sz w:val="24"/>
        </w:rPr>
        <w:t>三、不列入基金费用的项目</w:t>
      </w:r>
    </w:p>
    <w:p w14:paraId="1A168B0F" w14:textId="77777777" w:rsidR="005C497C" w:rsidRDefault="00000000">
      <w:pPr>
        <w:spacing w:line="360" w:lineRule="auto"/>
        <w:ind w:firstLineChars="200" w:firstLine="480"/>
        <w:rPr>
          <w:bCs/>
          <w:sz w:val="24"/>
        </w:rPr>
      </w:pPr>
      <w:r>
        <w:rPr>
          <w:rFonts w:hint="eastAsia"/>
          <w:bCs/>
          <w:sz w:val="24"/>
        </w:rPr>
        <w:t>下列费用不列入基金费用：</w:t>
      </w:r>
    </w:p>
    <w:p w14:paraId="6DE176DE" w14:textId="77777777" w:rsidR="005C497C" w:rsidRDefault="00000000">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7D9A1A3B" w14:textId="77777777" w:rsidR="005C497C" w:rsidRDefault="00000000">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1BED45BE" w14:textId="77777777" w:rsidR="005C497C" w:rsidRDefault="00000000">
      <w:pPr>
        <w:spacing w:line="360" w:lineRule="auto"/>
        <w:ind w:firstLineChars="200" w:firstLine="480"/>
        <w:rPr>
          <w:bCs/>
          <w:sz w:val="24"/>
        </w:rPr>
      </w:pPr>
      <w:r>
        <w:rPr>
          <w:bCs/>
          <w:sz w:val="24"/>
        </w:rPr>
        <w:t>3</w:t>
      </w:r>
      <w:r>
        <w:rPr>
          <w:rFonts w:hint="eastAsia"/>
          <w:bCs/>
          <w:sz w:val="24"/>
        </w:rPr>
        <w:t>、《基金合同》生效前的相关费用；</w:t>
      </w:r>
    </w:p>
    <w:p w14:paraId="78994AAF" w14:textId="77777777" w:rsidR="005C497C" w:rsidRDefault="00000000">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w:t>
      </w:r>
      <w:r>
        <w:rPr>
          <w:rFonts w:hint="eastAsia"/>
          <w:bCs/>
          <w:sz w:val="24"/>
        </w:rPr>
        <w:lastRenderedPageBreak/>
        <w:t>目。</w:t>
      </w:r>
    </w:p>
    <w:p w14:paraId="2BD31269" w14:textId="77777777" w:rsidR="005C497C" w:rsidRDefault="00000000">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5B762347" w14:textId="77777777" w:rsidR="005C497C" w:rsidRDefault="0000000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5E345287" w14:textId="77777777" w:rsidR="005C497C" w:rsidRDefault="00000000">
      <w:pPr>
        <w:spacing w:line="360" w:lineRule="auto"/>
        <w:ind w:firstLineChars="200" w:firstLine="480"/>
        <w:rPr>
          <w:bCs/>
          <w:sz w:val="24"/>
        </w:rPr>
      </w:pPr>
      <w:r>
        <w:rPr>
          <w:rFonts w:hint="eastAsia"/>
          <w:bCs/>
          <w:sz w:val="24"/>
        </w:rPr>
        <w:t>五、基金税收</w:t>
      </w:r>
    </w:p>
    <w:p w14:paraId="184EE8ED" w14:textId="77777777" w:rsidR="005C497C" w:rsidRDefault="00000000">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64A8472" w14:textId="77777777" w:rsidR="005C497C" w:rsidRDefault="00000000">
      <w:pPr>
        <w:pStyle w:val="1"/>
        <w:spacing w:before="0" w:after="0"/>
        <w:jc w:val="center"/>
        <w:rPr>
          <w:rFonts w:ascii="Times New Roman"/>
          <w:color w:val="auto"/>
          <w:sz w:val="30"/>
        </w:rPr>
      </w:pPr>
      <w:r>
        <w:rPr>
          <w:bCs/>
          <w:sz w:val="30"/>
        </w:rPr>
        <w:br w:type="page"/>
      </w:r>
      <w:bookmarkStart w:id="347" w:name="_Hlt88827255"/>
      <w:bookmarkStart w:id="348" w:name="_Toc93226149"/>
      <w:bookmarkStart w:id="349" w:name="_Toc92662707"/>
      <w:bookmarkStart w:id="350" w:name="_Toc1617"/>
      <w:bookmarkStart w:id="351" w:name="_Toc25883"/>
      <w:bookmarkStart w:id="352" w:name="_Toc12761"/>
      <w:bookmarkStart w:id="353" w:name="_Toc22552"/>
      <w:bookmarkStart w:id="354" w:name="_Toc21829"/>
      <w:bookmarkStart w:id="355" w:name="_Toc15351"/>
      <w:bookmarkStart w:id="356" w:name="_Toc20052"/>
      <w:bookmarkStart w:id="357" w:name="_Toc178"/>
      <w:bookmarkStart w:id="358" w:name="_Toc139991746"/>
      <w:bookmarkStart w:id="359" w:name="_Toc66198708"/>
      <w:bookmarkStart w:id="360" w:name="_Toc141703896"/>
      <w:bookmarkStart w:id="361" w:name="_Toc128310499"/>
      <w:bookmarkStart w:id="362" w:name="_Toc15525"/>
      <w:bookmarkStart w:id="363" w:name="_Toc19558"/>
      <w:bookmarkStart w:id="364" w:name="_Toc3656"/>
      <w:bookmarkEnd w:id="319"/>
      <w:bookmarkEnd w:id="320"/>
      <w:bookmarkEnd w:id="321"/>
      <w:bookmarkEnd w:id="333"/>
      <w:bookmarkEnd w:id="334"/>
      <w:bookmarkEnd w:id="335"/>
      <w:bookmarkEnd w:id="336"/>
      <w:bookmarkEnd w:id="337"/>
      <w:bookmarkEnd w:id="338"/>
      <w:bookmarkEnd w:id="339"/>
      <w:bookmarkEnd w:id="340"/>
      <w:bookmarkEnd w:id="341"/>
      <w:bookmarkEnd w:id="342"/>
      <w:bookmarkEnd w:id="347"/>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48"/>
      <w:bookmarkEnd w:id="349"/>
      <w:r>
        <w:rPr>
          <w:rFonts w:ascii="Times New Roman" w:hint="eastAsia"/>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3C7D3AC" w14:textId="77777777" w:rsidR="005C497C" w:rsidRDefault="005C497C"/>
    <w:p w14:paraId="7410212F" w14:textId="77777777" w:rsidR="005C497C" w:rsidRDefault="00000000">
      <w:pPr>
        <w:spacing w:line="360" w:lineRule="auto"/>
        <w:ind w:firstLineChars="200" w:firstLine="480"/>
        <w:rPr>
          <w:bCs/>
          <w:sz w:val="24"/>
        </w:rPr>
      </w:pPr>
      <w:r>
        <w:rPr>
          <w:rFonts w:hint="eastAsia"/>
          <w:bCs/>
          <w:sz w:val="24"/>
        </w:rPr>
        <w:t>一、基金利润的构成</w:t>
      </w:r>
    </w:p>
    <w:p w14:paraId="29D5EEA7" w14:textId="77777777" w:rsidR="005C497C" w:rsidRDefault="00000000">
      <w:pPr>
        <w:spacing w:line="360" w:lineRule="auto"/>
        <w:ind w:firstLineChars="200" w:firstLine="48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0F3149C6" w14:textId="77777777" w:rsidR="005C497C" w:rsidRDefault="00000000">
      <w:pPr>
        <w:spacing w:line="360" w:lineRule="auto"/>
        <w:ind w:firstLineChars="200" w:firstLine="480"/>
        <w:rPr>
          <w:bCs/>
          <w:sz w:val="24"/>
        </w:rPr>
      </w:pPr>
      <w:r>
        <w:rPr>
          <w:rFonts w:hint="eastAsia"/>
          <w:bCs/>
          <w:sz w:val="24"/>
        </w:rPr>
        <w:t>二、基金可供分配利润</w:t>
      </w:r>
    </w:p>
    <w:p w14:paraId="70E7E0E2" w14:textId="77777777" w:rsidR="005C497C" w:rsidRDefault="00000000">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14:paraId="0AAB2189" w14:textId="77777777" w:rsidR="005C497C" w:rsidRDefault="00000000">
      <w:pPr>
        <w:spacing w:line="360" w:lineRule="auto"/>
        <w:ind w:firstLineChars="200" w:firstLine="480"/>
        <w:rPr>
          <w:bCs/>
          <w:sz w:val="24"/>
        </w:rPr>
      </w:pPr>
      <w:r>
        <w:rPr>
          <w:rFonts w:hint="eastAsia"/>
          <w:bCs/>
          <w:sz w:val="24"/>
        </w:rPr>
        <w:t>三、基金收益分配原则</w:t>
      </w:r>
    </w:p>
    <w:p w14:paraId="623239BE" w14:textId="77777777" w:rsidR="005C497C" w:rsidRDefault="00000000">
      <w:pPr>
        <w:spacing w:line="360" w:lineRule="auto"/>
        <w:ind w:firstLineChars="200" w:firstLine="480"/>
        <w:rPr>
          <w:bCs/>
          <w:sz w:val="24"/>
        </w:rPr>
      </w:pPr>
      <w:r>
        <w:rPr>
          <w:rFonts w:hint="eastAsia"/>
          <w:bCs/>
          <w:sz w:val="24"/>
        </w:rPr>
        <w:t>1</w:t>
      </w:r>
      <w:r>
        <w:rPr>
          <w:rFonts w:hint="eastAsia"/>
          <w:bCs/>
          <w:sz w:val="24"/>
        </w:rPr>
        <w:t>、</w:t>
      </w:r>
      <w:bookmarkStart w:id="365" w:name="_Hlk133399488"/>
      <w:r>
        <w:rPr>
          <w:rFonts w:hint="eastAsia"/>
          <w:bCs/>
          <w:sz w:val="24"/>
        </w:rPr>
        <w:t>本基金收益分配方式分两种：现金分红与红利再投资，投资者可选择现金红利或将现金红利自动转为</w:t>
      </w:r>
      <w:r>
        <w:rPr>
          <w:rFonts w:hint="eastAsia"/>
          <w:bCs/>
          <w:color w:val="000000"/>
          <w:sz w:val="24"/>
        </w:rPr>
        <w:t>对应类别</w:t>
      </w:r>
      <w:r>
        <w:rPr>
          <w:rFonts w:hint="eastAsia"/>
          <w:bCs/>
          <w:sz w:val="24"/>
        </w:rPr>
        <w:t>基金份额进行再投资；若投资者不选择，本基金</w:t>
      </w:r>
      <w:r>
        <w:rPr>
          <w:rFonts w:hint="eastAsia"/>
          <w:bCs/>
          <w:color w:val="000000"/>
          <w:sz w:val="24"/>
        </w:rPr>
        <w:t>各类份额</w:t>
      </w:r>
      <w:r>
        <w:rPr>
          <w:rFonts w:hint="eastAsia"/>
          <w:bCs/>
          <w:sz w:val="24"/>
        </w:rPr>
        <w:t>默认的收益分配方式是现金分红；本基金不同份额类别基金份额，其分红方式相互独立、互不影响；投资者不同基金交易账户设置的基金分红方式相互独立、互不影响</w:t>
      </w:r>
      <w:bookmarkEnd w:id="365"/>
      <w:r>
        <w:rPr>
          <w:rFonts w:hint="eastAsia"/>
          <w:bCs/>
          <w:sz w:val="24"/>
        </w:rPr>
        <w:t>；</w:t>
      </w:r>
    </w:p>
    <w:p w14:paraId="3BDE17F9" w14:textId="77777777" w:rsidR="005C497C" w:rsidRDefault="00000000">
      <w:pPr>
        <w:spacing w:line="360" w:lineRule="auto"/>
        <w:ind w:firstLineChars="200" w:firstLine="480"/>
        <w:rPr>
          <w:bCs/>
          <w:sz w:val="24"/>
        </w:rPr>
      </w:pPr>
      <w:r>
        <w:rPr>
          <w:rFonts w:hint="eastAsia"/>
          <w:bCs/>
          <w:sz w:val="24"/>
        </w:rPr>
        <w:t>2</w:t>
      </w:r>
      <w:r>
        <w:rPr>
          <w:rFonts w:hint="eastAsia"/>
          <w:bCs/>
          <w:sz w:val="24"/>
        </w:rPr>
        <w:t>、</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524A7F27" w14:textId="77777777" w:rsidR="005C497C" w:rsidRDefault="00000000">
      <w:pPr>
        <w:spacing w:line="360" w:lineRule="auto"/>
        <w:ind w:firstLineChars="200" w:firstLine="480"/>
        <w:rPr>
          <w:bCs/>
          <w:sz w:val="24"/>
        </w:rPr>
      </w:pPr>
      <w:r>
        <w:rPr>
          <w:rFonts w:hint="eastAsia"/>
          <w:bCs/>
          <w:sz w:val="24"/>
        </w:rPr>
        <w:t>3</w:t>
      </w:r>
      <w:r>
        <w:rPr>
          <w:rFonts w:hint="eastAsia"/>
          <w:bCs/>
          <w:sz w:val="24"/>
        </w:rPr>
        <w:t>、基金收益分配后基金份额净值不能低于面值，即基金收益分配基准日的某一类基金份额净值减去该类份额每单位基金份额收益分配金额后不能低于面值；</w:t>
      </w:r>
    </w:p>
    <w:p w14:paraId="0EFCD0E4" w14:textId="77777777" w:rsidR="005C497C" w:rsidRDefault="00000000">
      <w:pPr>
        <w:spacing w:line="360" w:lineRule="auto"/>
        <w:ind w:firstLineChars="200" w:firstLine="480"/>
        <w:rPr>
          <w:bCs/>
          <w:sz w:val="24"/>
        </w:rPr>
      </w:pPr>
      <w:r>
        <w:rPr>
          <w:rFonts w:hint="eastAsia"/>
          <w:bCs/>
          <w:sz w:val="24"/>
        </w:rPr>
        <w:t>4</w:t>
      </w:r>
      <w:r>
        <w:rPr>
          <w:rFonts w:hint="eastAsia"/>
          <w:bCs/>
          <w:sz w:val="24"/>
        </w:rPr>
        <w:t>、同一类别的每一基金份额享有同等分配权；</w:t>
      </w:r>
    </w:p>
    <w:p w14:paraId="13E66684" w14:textId="77777777" w:rsidR="005C497C" w:rsidRDefault="00000000">
      <w:pPr>
        <w:spacing w:line="360" w:lineRule="auto"/>
        <w:ind w:firstLineChars="200" w:firstLine="480"/>
        <w:rPr>
          <w:bCs/>
          <w:sz w:val="24"/>
        </w:rPr>
      </w:pPr>
      <w:r>
        <w:rPr>
          <w:rFonts w:hint="eastAsia"/>
          <w:bCs/>
          <w:sz w:val="24"/>
        </w:rPr>
        <w:t>5</w:t>
      </w:r>
      <w:r>
        <w:rPr>
          <w:rFonts w:hint="eastAsia"/>
          <w:bCs/>
          <w:sz w:val="24"/>
        </w:rPr>
        <w:t>、法律法规或监管机关另有规定的，从其规定。</w:t>
      </w:r>
    </w:p>
    <w:p w14:paraId="08F78576" w14:textId="77777777" w:rsidR="005C497C" w:rsidRDefault="00000000">
      <w:pPr>
        <w:spacing w:line="360" w:lineRule="auto"/>
        <w:ind w:firstLineChars="200" w:firstLine="480"/>
        <w:rPr>
          <w:bCs/>
          <w:sz w:val="24"/>
        </w:rPr>
      </w:pPr>
      <w:r>
        <w:rPr>
          <w:rFonts w:hint="eastAsia"/>
          <w:bCs/>
          <w:sz w:val="24"/>
        </w:rPr>
        <w:t>本基金每次收益分配比例详见届时基金管理人发布的公告。</w:t>
      </w:r>
    </w:p>
    <w:p w14:paraId="1AC7B97D" w14:textId="77777777" w:rsidR="005C497C" w:rsidRDefault="00000000">
      <w:pPr>
        <w:spacing w:line="360" w:lineRule="auto"/>
        <w:ind w:firstLineChars="200" w:firstLine="48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7B23BE08" w14:textId="77777777" w:rsidR="005C497C" w:rsidRDefault="00000000">
      <w:pPr>
        <w:spacing w:line="360" w:lineRule="auto"/>
        <w:ind w:firstLineChars="200" w:firstLine="480"/>
        <w:rPr>
          <w:bCs/>
          <w:sz w:val="24"/>
        </w:rPr>
      </w:pPr>
      <w:r>
        <w:rPr>
          <w:rFonts w:hint="eastAsia"/>
          <w:bCs/>
          <w:sz w:val="24"/>
        </w:rPr>
        <w:t>四、收益分配方案</w:t>
      </w:r>
    </w:p>
    <w:p w14:paraId="253E4001" w14:textId="77777777" w:rsidR="005C497C" w:rsidRDefault="00000000">
      <w:pPr>
        <w:spacing w:line="360" w:lineRule="auto"/>
        <w:ind w:firstLineChars="200" w:firstLine="480"/>
        <w:rPr>
          <w:bCs/>
          <w:sz w:val="24"/>
        </w:rPr>
      </w:pPr>
      <w:r>
        <w:rPr>
          <w:rFonts w:hint="eastAsia"/>
          <w:bCs/>
          <w:sz w:val="24"/>
        </w:rPr>
        <w:t>基金收益分配方案中应载明截止收益分配基准日的可供分配利润、基金收益分配对象、分配时间、分配数额及比例、分配方式等内容。</w:t>
      </w:r>
    </w:p>
    <w:p w14:paraId="602A2D05" w14:textId="77777777" w:rsidR="005C497C" w:rsidRDefault="00000000">
      <w:pPr>
        <w:spacing w:line="360" w:lineRule="auto"/>
        <w:ind w:firstLineChars="200" w:firstLine="480"/>
        <w:rPr>
          <w:bCs/>
          <w:color w:val="000000"/>
          <w:sz w:val="24"/>
        </w:rPr>
      </w:pPr>
      <w:r>
        <w:rPr>
          <w:rFonts w:hint="eastAsia"/>
          <w:bCs/>
          <w:color w:val="000000"/>
          <w:sz w:val="24"/>
        </w:rPr>
        <w:t>由于不同基金份额类别对应的可分配收益不同，基金管理人可相应制定不同的收益分配方案。</w:t>
      </w:r>
    </w:p>
    <w:p w14:paraId="4D0DFDAB" w14:textId="77777777" w:rsidR="005C497C" w:rsidRDefault="00000000">
      <w:pPr>
        <w:spacing w:line="360" w:lineRule="auto"/>
        <w:ind w:firstLineChars="200" w:firstLine="480"/>
        <w:rPr>
          <w:bCs/>
          <w:sz w:val="24"/>
        </w:rPr>
      </w:pPr>
      <w:r>
        <w:rPr>
          <w:rFonts w:hint="eastAsia"/>
          <w:bCs/>
          <w:sz w:val="24"/>
        </w:rPr>
        <w:lastRenderedPageBreak/>
        <w:t>五、收益分配方案的确定、公告与实施</w:t>
      </w:r>
    </w:p>
    <w:p w14:paraId="2CC975B2" w14:textId="77777777" w:rsidR="005C497C" w:rsidRDefault="00000000">
      <w:pPr>
        <w:spacing w:line="360" w:lineRule="auto"/>
        <w:ind w:firstLineChars="200" w:firstLine="480"/>
        <w:rPr>
          <w:bCs/>
          <w:sz w:val="24"/>
        </w:rPr>
      </w:pPr>
      <w:r>
        <w:rPr>
          <w:rFonts w:hint="eastAsia"/>
          <w:bCs/>
          <w:sz w:val="24"/>
        </w:rPr>
        <w:t>本基金收益分配方案由基金管理人拟定，并由基金托管人复核，依照《信息披露办法》的有关规定在规定媒介公告。</w:t>
      </w:r>
    </w:p>
    <w:p w14:paraId="47B4E8B5" w14:textId="77777777" w:rsidR="005C497C" w:rsidRDefault="00000000">
      <w:pPr>
        <w:spacing w:line="360" w:lineRule="auto"/>
        <w:ind w:firstLineChars="200" w:firstLine="480"/>
        <w:rPr>
          <w:bCs/>
          <w:sz w:val="24"/>
        </w:rPr>
      </w:pPr>
      <w:r>
        <w:rPr>
          <w:rFonts w:hint="eastAsia"/>
          <w:bCs/>
          <w:sz w:val="24"/>
        </w:rPr>
        <w:t>六、基金收益分配中发生的费用</w:t>
      </w:r>
    </w:p>
    <w:p w14:paraId="025046B1" w14:textId="77777777" w:rsidR="005C497C" w:rsidRDefault="00000000">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CB4AD18" w14:textId="77777777" w:rsidR="005C497C" w:rsidRDefault="00000000">
      <w:pPr>
        <w:spacing w:line="360" w:lineRule="auto"/>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A6165CA" w14:textId="77777777" w:rsidR="005C497C" w:rsidRDefault="00000000">
      <w:pPr>
        <w:spacing w:line="360" w:lineRule="auto"/>
        <w:ind w:firstLineChars="200" w:firstLine="480"/>
        <w:rPr>
          <w:sz w:val="30"/>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r>
        <w:rPr>
          <w:b/>
          <w:bCs/>
          <w:kern w:val="44"/>
        </w:rPr>
        <w:br w:type="page"/>
      </w:r>
      <w:bookmarkStart w:id="366" w:name="_Toc93226150"/>
      <w:bookmarkStart w:id="367" w:name="_Toc92662708"/>
      <w:bookmarkStart w:id="368" w:name="_Toc28961"/>
      <w:bookmarkStart w:id="369" w:name="_Toc1043"/>
      <w:bookmarkStart w:id="370" w:name="_Toc141703897"/>
      <w:bookmarkStart w:id="371" w:name="_Toc10894"/>
      <w:bookmarkStart w:id="372" w:name="_Toc18007"/>
      <w:bookmarkStart w:id="373" w:name="_Toc23859"/>
      <w:bookmarkStart w:id="374" w:name="_Toc17499"/>
      <w:bookmarkStart w:id="375" w:name="_Toc13255"/>
      <w:bookmarkStart w:id="376" w:name="_Toc139991747"/>
      <w:bookmarkStart w:id="377" w:name="_Toc31736"/>
      <w:bookmarkStart w:id="378" w:name="_Toc29695"/>
      <w:bookmarkStart w:id="379" w:name="_Toc128310500"/>
      <w:bookmarkStart w:id="380" w:name="_Toc21206"/>
      <w:bookmarkStart w:id="381" w:name="_Toc18747"/>
    </w:p>
    <w:p w14:paraId="258AA85D" w14:textId="77777777" w:rsidR="005C497C" w:rsidRDefault="00000000">
      <w:pPr>
        <w:pStyle w:val="1"/>
        <w:spacing w:before="0" w:after="0"/>
        <w:jc w:val="center"/>
        <w:rPr>
          <w:rFonts w:ascii="Times New Roman"/>
          <w:color w:val="auto"/>
          <w:sz w:val="30"/>
        </w:rPr>
      </w:pPr>
      <w:bookmarkStart w:id="382" w:name="_Toc66198709"/>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66"/>
      <w:bookmarkEnd w:id="367"/>
      <w:r>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369B12E" w14:textId="77777777" w:rsidR="005C497C" w:rsidRDefault="005C497C">
      <w:pPr>
        <w:spacing w:line="360" w:lineRule="auto"/>
        <w:ind w:firstLineChars="200" w:firstLine="480"/>
        <w:rPr>
          <w:bCs/>
          <w:sz w:val="24"/>
        </w:rPr>
      </w:pPr>
    </w:p>
    <w:p w14:paraId="18BF10CC" w14:textId="77777777" w:rsidR="005C497C" w:rsidRDefault="00000000">
      <w:pPr>
        <w:spacing w:line="360" w:lineRule="auto"/>
        <w:ind w:firstLineChars="200" w:firstLine="480"/>
        <w:rPr>
          <w:bCs/>
          <w:sz w:val="24"/>
        </w:rPr>
      </w:pPr>
      <w:r>
        <w:rPr>
          <w:rFonts w:hint="eastAsia"/>
          <w:bCs/>
          <w:sz w:val="24"/>
        </w:rPr>
        <w:t>一、基金会计政策</w:t>
      </w:r>
    </w:p>
    <w:p w14:paraId="74F428D7" w14:textId="77777777" w:rsidR="005C497C" w:rsidRDefault="00000000">
      <w:pPr>
        <w:spacing w:line="360" w:lineRule="auto"/>
        <w:ind w:firstLineChars="200" w:firstLine="480"/>
        <w:rPr>
          <w:bCs/>
          <w:sz w:val="24"/>
        </w:rPr>
      </w:pPr>
      <w:r>
        <w:rPr>
          <w:bCs/>
          <w:sz w:val="24"/>
        </w:rPr>
        <w:t>1</w:t>
      </w:r>
      <w:r>
        <w:rPr>
          <w:rFonts w:hint="eastAsia"/>
          <w:bCs/>
          <w:sz w:val="24"/>
        </w:rPr>
        <w:t>、基金管理人为本基金的基金会计责任方；</w:t>
      </w:r>
    </w:p>
    <w:p w14:paraId="55CFABED" w14:textId="77777777" w:rsidR="005C497C" w:rsidRDefault="00000000">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14:paraId="1B038BA0" w14:textId="77777777" w:rsidR="005C497C" w:rsidRDefault="00000000">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72103B82" w14:textId="77777777" w:rsidR="005C497C" w:rsidRDefault="00000000">
      <w:pPr>
        <w:spacing w:line="360" w:lineRule="auto"/>
        <w:ind w:firstLineChars="200" w:firstLine="480"/>
        <w:rPr>
          <w:bCs/>
          <w:sz w:val="24"/>
        </w:rPr>
      </w:pPr>
      <w:r>
        <w:rPr>
          <w:bCs/>
          <w:sz w:val="24"/>
        </w:rPr>
        <w:t>4</w:t>
      </w:r>
      <w:r>
        <w:rPr>
          <w:rFonts w:hint="eastAsia"/>
          <w:bCs/>
          <w:sz w:val="24"/>
        </w:rPr>
        <w:t>、会计制度执行国家有关会计制度；</w:t>
      </w:r>
    </w:p>
    <w:p w14:paraId="73C7E7E1" w14:textId="77777777" w:rsidR="005C497C" w:rsidRDefault="00000000">
      <w:pPr>
        <w:spacing w:line="360" w:lineRule="auto"/>
        <w:ind w:firstLineChars="200" w:firstLine="480"/>
        <w:rPr>
          <w:bCs/>
          <w:sz w:val="24"/>
        </w:rPr>
      </w:pPr>
      <w:r>
        <w:rPr>
          <w:bCs/>
          <w:sz w:val="24"/>
        </w:rPr>
        <w:t>5</w:t>
      </w:r>
      <w:r>
        <w:rPr>
          <w:rFonts w:hint="eastAsia"/>
          <w:bCs/>
          <w:sz w:val="24"/>
        </w:rPr>
        <w:t>、本基金独立建账、独立核算；</w:t>
      </w:r>
    </w:p>
    <w:p w14:paraId="5717941B" w14:textId="77777777" w:rsidR="005C497C" w:rsidRDefault="00000000">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3E99A2E8" w14:textId="77777777" w:rsidR="005C497C" w:rsidRDefault="00000000">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、基金托管人每月与基金管理人就基金的会计核算、报表编制等进行核对并以托管协议约定的方式确认。</w:t>
      </w:r>
    </w:p>
    <w:p w14:paraId="270B629E" w14:textId="77777777" w:rsidR="005C497C" w:rsidRDefault="00000000">
      <w:pPr>
        <w:spacing w:line="360" w:lineRule="auto"/>
        <w:ind w:firstLineChars="200" w:firstLine="480"/>
        <w:rPr>
          <w:bCs/>
          <w:sz w:val="24"/>
        </w:rPr>
      </w:pPr>
      <w:r>
        <w:rPr>
          <w:rFonts w:hint="eastAsia"/>
          <w:bCs/>
          <w:sz w:val="24"/>
        </w:rPr>
        <w:t>二、基金的年度审计</w:t>
      </w:r>
    </w:p>
    <w:p w14:paraId="7AD3140C" w14:textId="77777777" w:rsidR="005C497C" w:rsidRDefault="00000000">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0EB50999" w14:textId="77777777" w:rsidR="005C497C" w:rsidRDefault="00000000">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523DE229" w14:textId="77777777" w:rsidR="005C497C" w:rsidRDefault="00000000">
      <w:pPr>
        <w:spacing w:line="360" w:lineRule="auto"/>
        <w:ind w:firstLineChars="200" w:firstLine="480"/>
        <w:rPr>
          <w:bCs/>
          <w:sz w:val="24"/>
        </w:rPr>
      </w:pPr>
      <w:r>
        <w:rPr>
          <w:bCs/>
          <w:sz w:val="24"/>
        </w:rPr>
        <w:t>3</w:t>
      </w:r>
      <w:r>
        <w:rPr>
          <w:rFonts w:hint="eastAsia"/>
          <w:bCs/>
          <w:sz w:val="24"/>
        </w:rPr>
        <w:t>、</w:t>
      </w:r>
      <w:bookmarkStart w:id="383" w:name="_Hlt4221115"/>
      <w:bookmarkEnd w:id="383"/>
      <w:r>
        <w:rPr>
          <w:rFonts w:hint="eastAsia"/>
          <w:bCs/>
          <w:sz w:val="24"/>
        </w:rPr>
        <w:t>基金管理人认为有充足理由更换会计师事务所，须通报基金托管人。更换会计师事务所需在</w:t>
      </w:r>
      <w:r>
        <w:rPr>
          <w:bCs/>
          <w:sz w:val="24"/>
        </w:rPr>
        <w:t>2</w:t>
      </w:r>
      <w:r>
        <w:rPr>
          <w:rFonts w:hint="eastAsia"/>
          <w:bCs/>
          <w:sz w:val="24"/>
        </w:rPr>
        <w:t>日内在</w:t>
      </w:r>
      <w:r>
        <w:rPr>
          <w:bCs/>
          <w:sz w:val="24"/>
        </w:rPr>
        <w:t>规</w:t>
      </w:r>
      <w:r>
        <w:rPr>
          <w:rFonts w:hint="eastAsia"/>
          <w:bCs/>
          <w:sz w:val="24"/>
        </w:rPr>
        <w:t>定媒介公告。</w:t>
      </w:r>
    </w:p>
    <w:p w14:paraId="2B1A25D9"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384" w:name="_Toc92662709"/>
      <w:bookmarkStart w:id="385" w:name="_Toc93226151"/>
      <w:bookmarkStart w:id="386" w:name="_Toc128310501"/>
      <w:bookmarkStart w:id="387" w:name="_Toc3056"/>
      <w:bookmarkStart w:id="388" w:name="_Toc29289"/>
      <w:bookmarkStart w:id="389" w:name="_Toc11802"/>
      <w:bookmarkStart w:id="390" w:name="_Toc31866"/>
      <w:bookmarkStart w:id="391" w:name="_Toc8512"/>
      <w:bookmarkStart w:id="392" w:name="_Toc1173"/>
      <w:bookmarkStart w:id="393" w:name="_Toc11049"/>
      <w:bookmarkStart w:id="394" w:name="_Toc141703898"/>
      <w:bookmarkStart w:id="395" w:name="_Toc21351"/>
      <w:bookmarkStart w:id="396" w:name="_Toc139991748"/>
      <w:bookmarkStart w:id="397" w:name="_Toc1421"/>
      <w:bookmarkStart w:id="398" w:name="_Toc66198710"/>
      <w:bookmarkStart w:id="399" w:name="_Toc12028"/>
      <w:bookmarkStart w:id="400" w:name="_Toc193"/>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84"/>
      <w:bookmarkEnd w:id="385"/>
      <w:r>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52ABF57" w14:textId="77777777" w:rsidR="005C497C" w:rsidRDefault="005C497C">
      <w:pPr>
        <w:spacing w:line="360" w:lineRule="auto"/>
        <w:ind w:firstLineChars="200" w:firstLine="480"/>
        <w:rPr>
          <w:bCs/>
          <w:sz w:val="24"/>
        </w:rPr>
      </w:pPr>
    </w:p>
    <w:p w14:paraId="73FB2759" w14:textId="77777777" w:rsidR="005C497C" w:rsidRDefault="00000000">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05216AC3" w14:textId="77777777" w:rsidR="005C497C" w:rsidRDefault="00000000">
      <w:pPr>
        <w:spacing w:line="360" w:lineRule="auto"/>
        <w:ind w:firstLineChars="200" w:firstLine="480"/>
        <w:rPr>
          <w:bCs/>
          <w:sz w:val="24"/>
        </w:rPr>
      </w:pPr>
      <w:r>
        <w:rPr>
          <w:rFonts w:hint="eastAsia"/>
          <w:bCs/>
          <w:sz w:val="24"/>
        </w:rPr>
        <w:t>二、信息披露义务人</w:t>
      </w:r>
    </w:p>
    <w:p w14:paraId="6E095DD4" w14:textId="77777777" w:rsidR="005C497C" w:rsidRDefault="00000000">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7861878C" w14:textId="77777777" w:rsidR="005C497C" w:rsidRDefault="00000000">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099F7AD" w14:textId="77777777" w:rsidR="005C497C" w:rsidRDefault="00000000">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w:t>
      </w:r>
      <w:r>
        <w:rPr>
          <w:bCs/>
          <w:sz w:val="24"/>
        </w:rPr>
        <w:t>规</w:t>
      </w:r>
      <w:r>
        <w:rPr>
          <w:rFonts w:hint="eastAsia"/>
          <w:bCs/>
          <w:sz w:val="24"/>
        </w:rPr>
        <w:t>定条件的全国性报刊（以下简称“</w:t>
      </w:r>
      <w:r>
        <w:rPr>
          <w:bCs/>
          <w:sz w:val="24"/>
        </w:rPr>
        <w:t>规</w:t>
      </w:r>
      <w:r>
        <w:rPr>
          <w:rFonts w:hint="eastAsia"/>
          <w:bCs/>
          <w:sz w:val="24"/>
        </w:rPr>
        <w:t>定报刊”）及《信息披露办法》规定的互联网网站（以下简称“</w:t>
      </w:r>
      <w:r>
        <w:rPr>
          <w:bCs/>
          <w:sz w:val="24"/>
        </w:rPr>
        <w:t>规</w:t>
      </w:r>
      <w:r>
        <w:rPr>
          <w:rFonts w:hint="eastAsia"/>
          <w:bCs/>
          <w:sz w:val="24"/>
        </w:rPr>
        <w:t>定网站”）等媒介披露，并保证基金投资者能够按照《基金合同》约定的时间和方式查阅或者复制公开披露的信息资料。</w:t>
      </w:r>
    </w:p>
    <w:p w14:paraId="3DBF7E64" w14:textId="77777777" w:rsidR="005C497C" w:rsidRDefault="00000000">
      <w:pPr>
        <w:spacing w:line="360" w:lineRule="auto"/>
        <w:ind w:firstLineChars="200" w:firstLine="480"/>
        <w:rPr>
          <w:bCs/>
          <w:sz w:val="24"/>
        </w:rPr>
      </w:pPr>
      <w:r>
        <w:rPr>
          <w:rFonts w:hint="eastAsia"/>
          <w:bCs/>
          <w:sz w:val="24"/>
        </w:rPr>
        <w:t>三、本基金信息披露义务人承诺公开披露的基金信息，不得有下列行为：</w:t>
      </w:r>
    </w:p>
    <w:p w14:paraId="7660944C" w14:textId="77777777" w:rsidR="005C497C" w:rsidRDefault="00000000">
      <w:pPr>
        <w:spacing w:line="360" w:lineRule="auto"/>
        <w:ind w:firstLineChars="200" w:firstLine="480"/>
        <w:rPr>
          <w:bCs/>
          <w:sz w:val="24"/>
        </w:rPr>
      </w:pPr>
      <w:r>
        <w:rPr>
          <w:bCs/>
          <w:sz w:val="24"/>
        </w:rPr>
        <w:t>1</w:t>
      </w:r>
      <w:r>
        <w:rPr>
          <w:rFonts w:hint="eastAsia"/>
          <w:bCs/>
          <w:sz w:val="24"/>
        </w:rPr>
        <w:t>、虚假记载、误导性陈述或者重大遗漏；</w:t>
      </w:r>
    </w:p>
    <w:p w14:paraId="72261CDF" w14:textId="77777777" w:rsidR="005C497C" w:rsidRDefault="00000000">
      <w:pPr>
        <w:spacing w:line="360" w:lineRule="auto"/>
        <w:ind w:firstLineChars="200" w:firstLine="480"/>
        <w:rPr>
          <w:bCs/>
          <w:sz w:val="24"/>
        </w:rPr>
      </w:pPr>
      <w:r>
        <w:rPr>
          <w:bCs/>
          <w:sz w:val="24"/>
        </w:rPr>
        <w:t>2</w:t>
      </w:r>
      <w:r>
        <w:rPr>
          <w:rFonts w:hint="eastAsia"/>
          <w:bCs/>
          <w:sz w:val="24"/>
        </w:rPr>
        <w:t>、对证券投资业绩进行预测；</w:t>
      </w:r>
    </w:p>
    <w:p w14:paraId="3B2E7B31" w14:textId="77777777" w:rsidR="005C497C" w:rsidRDefault="00000000">
      <w:pPr>
        <w:spacing w:line="360" w:lineRule="auto"/>
        <w:ind w:firstLineChars="200" w:firstLine="480"/>
        <w:rPr>
          <w:bCs/>
          <w:sz w:val="24"/>
        </w:rPr>
      </w:pPr>
      <w:r>
        <w:rPr>
          <w:bCs/>
          <w:sz w:val="24"/>
        </w:rPr>
        <w:t>3</w:t>
      </w:r>
      <w:r>
        <w:rPr>
          <w:rFonts w:hint="eastAsia"/>
          <w:bCs/>
          <w:sz w:val="24"/>
        </w:rPr>
        <w:t>、违规承诺收益或者承担损失；</w:t>
      </w:r>
    </w:p>
    <w:p w14:paraId="0138DB19" w14:textId="77777777" w:rsidR="005C497C" w:rsidRDefault="00000000">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7D3A0ED1" w14:textId="77777777" w:rsidR="005C497C" w:rsidRDefault="00000000">
      <w:pPr>
        <w:spacing w:line="360" w:lineRule="auto"/>
        <w:ind w:firstLineChars="200" w:firstLine="480"/>
        <w:rPr>
          <w:bCs/>
          <w:sz w:val="24"/>
        </w:rPr>
      </w:pPr>
      <w:r>
        <w:rPr>
          <w:bCs/>
          <w:sz w:val="24"/>
        </w:rPr>
        <w:t>5</w:t>
      </w:r>
      <w:r>
        <w:rPr>
          <w:rFonts w:hint="eastAsia"/>
          <w:bCs/>
          <w:sz w:val="24"/>
        </w:rPr>
        <w:t>、登载任何自然人、法人和非法人组织的祝贺性、恭维性或推荐性的文字；</w:t>
      </w:r>
    </w:p>
    <w:p w14:paraId="375765BB" w14:textId="77777777" w:rsidR="005C497C" w:rsidRDefault="00000000">
      <w:pPr>
        <w:spacing w:line="360" w:lineRule="auto"/>
        <w:ind w:firstLineChars="200" w:firstLine="480"/>
        <w:rPr>
          <w:bCs/>
          <w:sz w:val="24"/>
        </w:rPr>
      </w:pPr>
      <w:r>
        <w:rPr>
          <w:bCs/>
          <w:sz w:val="24"/>
        </w:rPr>
        <w:t>6</w:t>
      </w:r>
      <w:r>
        <w:rPr>
          <w:rFonts w:hint="eastAsia"/>
          <w:bCs/>
          <w:sz w:val="24"/>
        </w:rPr>
        <w:t>、中国证监会禁止的其他行为。</w:t>
      </w:r>
    </w:p>
    <w:p w14:paraId="2EE69B6A" w14:textId="77777777" w:rsidR="005C497C" w:rsidRDefault="00000000">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5FE4FB3C" w14:textId="77777777" w:rsidR="005C497C" w:rsidRDefault="00000000">
      <w:pPr>
        <w:spacing w:line="360" w:lineRule="auto"/>
        <w:ind w:firstLineChars="200" w:firstLine="480"/>
        <w:rPr>
          <w:bCs/>
          <w:sz w:val="24"/>
        </w:rPr>
      </w:pPr>
      <w:r>
        <w:rPr>
          <w:rFonts w:hint="eastAsia"/>
          <w:bCs/>
          <w:sz w:val="24"/>
        </w:rPr>
        <w:t>本基金公开披露的信息采用阿拉伯数字；除特别说明外，货币单位为人民币元。</w:t>
      </w:r>
    </w:p>
    <w:p w14:paraId="6E8722CE" w14:textId="77777777" w:rsidR="005C497C" w:rsidRDefault="00000000">
      <w:pPr>
        <w:spacing w:line="360" w:lineRule="auto"/>
        <w:ind w:firstLineChars="200" w:firstLine="480"/>
        <w:rPr>
          <w:bCs/>
          <w:sz w:val="24"/>
        </w:rPr>
      </w:pPr>
      <w:r>
        <w:rPr>
          <w:rFonts w:hint="eastAsia"/>
          <w:bCs/>
          <w:sz w:val="24"/>
        </w:rPr>
        <w:lastRenderedPageBreak/>
        <w:t>五、公开披露的基金信息</w:t>
      </w:r>
    </w:p>
    <w:p w14:paraId="514F3C42" w14:textId="77777777" w:rsidR="005C497C" w:rsidRDefault="00000000">
      <w:pPr>
        <w:spacing w:line="360" w:lineRule="auto"/>
        <w:ind w:firstLineChars="200" w:firstLine="480"/>
        <w:rPr>
          <w:bCs/>
          <w:sz w:val="24"/>
        </w:rPr>
      </w:pPr>
      <w:r>
        <w:rPr>
          <w:rFonts w:hint="eastAsia"/>
          <w:bCs/>
          <w:sz w:val="24"/>
        </w:rPr>
        <w:t>公开披露的基金信息包括：</w:t>
      </w:r>
    </w:p>
    <w:p w14:paraId="67C7A0E4" w14:textId="77777777" w:rsidR="005C497C" w:rsidRDefault="00000000">
      <w:pPr>
        <w:spacing w:line="360" w:lineRule="auto"/>
        <w:ind w:firstLineChars="200" w:firstLine="480"/>
        <w:rPr>
          <w:bCs/>
          <w:sz w:val="24"/>
        </w:rPr>
      </w:pPr>
      <w:r>
        <w:rPr>
          <w:rFonts w:hint="eastAsia"/>
          <w:bCs/>
          <w:sz w:val="24"/>
        </w:rPr>
        <w:t>（一）基金招募说明书、《基金合同》、基金托管协议、基金产品资料概要</w:t>
      </w:r>
    </w:p>
    <w:p w14:paraId="707440C3" w14:textId="77777777" w:rsidR="005C497C" w:rsidRDefault="00000000">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6E5754C" w14:textId="77777777" w:rsidR="005C497C" w:rsidRDefault="00000000">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BD1B336" w14:textId="77777777" w:rsidR="005C497C" w:rsidRDefault="00000000">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56D4E6D9" w14:textId="77777777" w:rsidR="005C497C" w:rsidRDefault="00000000">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bCs/>
          <w:sz w:val="24"/>
        </w:rPr>
        <w:t>规</w:t>
      </w:r>
      <w:r>
        <w:rPr>
          <w:rFonts w:hint="eastAsia"/>
          <w:bCs/>
          <w:sz w:val="24"/>
        </w:rPr>
        <w:t>定网站及基金销售机构网站或营业网点；基金产品资料概要其他信息发生变更的，基金管理人至少每年更新一次。基金终止运作的，基金管理人不再更新基金产品资料概要。</w:t>
      </w:r>
    </w:p>
    <w:p w14:paraId="40A8F091" w14:textId="77777777" w:rsidR="005C497C" w:rsidRDefault="00000000">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w:t>
      </w:r>
      <w:r>
        <w:rPr>
          <w:bCs/>
          <w:sz w:val="24"/>
        </w:rPr>
        <w:t>规</w:t>
      </w:r>
      <w:r>
        <w:rPr>
          <w:rFonts w:hint="eastAsia"/>
          <w:bCs/>
          <w:sz w:val="24"/>
        </w:rPr>
        <w:t>定报刊上，将基金份额发售公告、基金招募说明书、基金产品资料概要、《基金合同》和基金托管协议登载在</w:t>
      </w:r>
      <w:r>
        <w:rPr>
          <w:bCs/>
          <w:sz w:val="24"/>
        </w:rPr>
        <w:t>规</w:t>
      </w:r>
      <w:r>
        <w:rPr>
          <w:rFonts w:hint="eastAsia"/>
          <w:bCs/>
          <w:sz w:val="24"/>
        </w:rPr>
        <w:t>定网站上，并将基金产品资料概要登载在基金销售机构网站或营业网点；基金托管人应当同时将《基金合同》、基金托管协议登载在规定网站上。</w:t>
      </w:r>
    </w:p>
    <w:p w14:paraId="2C21CD6F" w14:textId="77777777" w:rsidR="005C497C" w:rsidRDefault="00000000">
      <w:pPr>
        <w:spacing w:line="360" w:lineRule="auto"/>
        <w:ind w:firstLineChars="200" w:firstLine="480"/>
        <w:rPr>
          <w:bCs/>
          <w:sz w:val="24"/>
        </w:rPr>
      </w:pPr>
      <w:r>
        <w:rPr>
          <w:rFonts w:hint="eastAsia"/>
          <w:bCs/>
          <w:sz w:val="24"/>
        </w:rPr>
        <w:t>（二）基金份额发售公告</w:t>
      </w:r>
    </w:p>
    <w:p w14:paraId="27D2DE3D" w14:textId="77777777" w:rsidR="005C497C" w:rsidRDefault="00000000">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w:t>
      </w:r>
      <w:r>
        <w:rPr>
          <w:bCs/>
          <w:sz w:val="24"/>
        </w:rPr>
        <w:t>规</w:t>
      </w:r>
      <w:r>
        <w:rPr>
          <w:rFonts w:hint="eastAsia"/>
          <w:bCs/>
          <w:sz w:val="24"/>
        </w:rPr>
        <w:t>定媒介上。</w:t>
      </w:r>
    </w:p>
    <w:p w14:paraId="5FA48580" w14:textId="77777777" w:rsidR="005C497C" w:rsidRDefault="00000000">
      <w:pPr>
        <w:spacing w:line="360" w:lineRule="auto"/>
        <w:ind w:firstLineChars="200" w:firstLine="480"/>
        <w:rPr>
          <w:bCs/>
          <w:sz w:val="24"/>
        </w:rPr>
      </w:pPr>
      <w:r>
        <w:rPr>
          <w:rFonts w:hint="eastAsia"/>
          <w:bCs/>
          <w:sz w:val="24"/>
        </w:rPr>
        <w:lastRenderedPageBreak/>
        <w:t>（三）《基金合同》生效公告</w:t>
      </w:r>
    </w:p>
    <w:p w14:paraId="45A27A4F" w14:textId="77777777" w:rsidR="005C497C" w:rsidRDefault="00000000">
      <w:pPr>
        <w:spacing w:line="360" w:lineRule="auto"/>
        <w:ind w:firstLineChars="200" w:firstLine="480"/>
        <w:rPr>
          <w:bCs/>
          <w:sz w:val="24"/>
        </w:rPr>
      </w:pPr>
      <w:r>
        <w:rPr>
          <w:rFonts w:hint="eastAsia"/>
          <w:bCs/>
          <w:sz w:val="24"/>
        </w:rPr>
        <w:t>基金管理人应当在收到中国证监会确认文件的次日在</w:t>
      </w:r>
      <w:r>
        <w:rPr>
          <w:bCs/>
          <w:sz w:val="24"/>
        </w:rPr>
        <w:t>规</w:t>
      </w:r>
      <w:r>
        <w:rPr>
          <w:rFonts w:hint="eastAsia"/>
          <w:bCs/>
          <w:sz w:val="24"/>
        </w:rPr>
        <w:t>定媒介上登载《基金合同》生效公告。</w:t>
      </w:r>
    </w:p>
    <w:p w14:paraId="053AF761" w14:textId="77777777" w:rsidR="005C497C" w:rsidRDefault="00000000">
      <w:pPr>
        <w:spacing w:line="360" w:lineRule="auto"/>
        <w:ind w:firstLineChars="200" w:firstLine="480"/>
        <w:rPr>
          <w:bCs/>
          <w:sz w:val="24"/>
        </w:rPr>
      </w:pPr>
      <w:r>
        <w:rPr>
          <w:rFonts w:hint="eastAsia"/>
          <w:bCs/>
          <w:sz w:val="24"/>
        </w:rPr>
        <w:t>（四）基金净值信息</w:t>
      </w:r>
    </w:p>
    <w:p w14:paraId="4230ED13" w14:textId="77777777" w:rsidR="005C497C" w:rsidRDefault="00000000">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w:t>
      </w:r>
      <w:r>
        <w:rPr>
          <w:rFonts w:eastAsiaTheme="minorEastAsia" w:hint="eastAsia"/>
          <w:bCs/>
          <w:sz w:val="24"/>
        </w:rPr>
        <w:t>各类基金份额的</w:t>
      </w:r>
      <w:r>
        <w:rPr>
          <w:rFonts w:hint="eastAsia"/>
          <w:bCs/>
          <w:sz w:val="24"/>
        </w:rPr>
        <w:t>基金份额净值和基金份额累计净值。</w:t>
      </w:r>
    </w:p>
    <w:p w14:paraId="6A03CB84" w14:textId="77777777" w:rsidR="005C497C" w:rsidRDefault="00000000">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在开始办理基金份额申购或者赎回后，基金管理人应当在不晚于每个开放日的次日，通过规定网站、基金销售机构网站或营业网点披露开放日的</w:t>
      </w:r>
      <w:r>
        <w:rPr>
          <w:rFonts w:eastAsiaTheme="minorEastAsia" w:hint="eastAsia"/>
          <w:bCs/>
          <w:sz w:val="24"/>
        </w:rPr>
        <w:t>各类基金份额</w:t>
      </w:r>
      <w:r>
        <w:rPr>
          <w:rFonts w:hint="eastAsia"/>
          <w:bCs/>
          <w:sz w:val="24"/>
        </w:rPr>
        <w:t>的基金份额净值和基金份额累计净值。</w:t>
      </w:r>
    </w:p>
    <w:p w14:paraId="2EA36A16" w14:textId="77777777" w:rsidR="005C497C" w:rsidRDefault="00000000">
      <w:pPr>
        <w:spacing w:line="360" w:lineRule="auto"/>
        <w:ind w:firstLineChars="200" w:firstLine="480"/>
        <w:rPr>
          <w:bCs/>
          <w:sz w:val="24"/>
        </w:rPr>
      </w:pPr>
      <w:r>
        <w:rPr>
          <w:rFonts w:hint="eastAsia"/>
          <w:bCs/>
          <w:sz w:val="24"/>
        </w:rPr>
        <w:t>基金管理人应在不晚于半年度和年度最后一日的次日，在规定网站披露半年度和年度最后一日的</w:t>
      </w:r>
      <w:r>
        <w:rPr>
          <w:rFonts w:eastAsiaTheme="minorEastAsia" w:hint="eastAsia"/>
          <w:bCs/>
          <w:sz w:val="24"/>
        </w:rPr>
        <w:t>各类基金份额的</w:t>
      </w:r>
      <w:r>
        <w:rPr>
          <w:rFonts w:hint="eastAsia"/>
          <w:bCs/>
          <w:sz w:val="24"/>
        </w:rPr>
        <w:t>基金份额净值和基金份额累计净值。</w:t>
      </w:r>
    </w:p>
    <w:p w14:paraId="4E298D62" w14:textId="77777777" w:rsidR="005C497C" w:rsidRDefault="00000000">
      <w:pPr>
        <w:spacing w:line="360" w:lineRule="auto"/>
        <w:ind w:firstLineChars="200" w:firstLine="480"/>
        <w:rPr>
          <w:bCs/>
          <w:sz w:val="24"/>
        </w:rPr>
      </w:pPr>
      <w:r>
        <w:rPr>
          <w:rFonts w:hint="eastAsia"/>
          <w:bCs/>
          <w:sz w:val="24"/>
        </w:rPr>
        <w:t>（五）基金份额申购、赎回价格</w:t>
      </w:r>
    </w:p>
    <w:p w14:paraId="2B21B5B4" w14:textId="77777777" w:rsidR="005C497C" w:rsidRDefault="00000000">
      <w:pPr>
        <w:spacing w:line="360" w:lineRule="auto"/>
        <w:ind w:firstLineChars="200" w:firstLine="480"/>
        <w:rPr>
          <w:bCs/>
          <w:sz w:val="24"/>
        </w:rPr>
      </w:pPr>
      <w:r>
        <w:rPr>
          <w:rFonts w:hint="eastAsia"/>
          <w:bCs/>
          <w:sz w:val="24"/>
        </w:rPr>
        <w:t>基金管理人应当在《基金合同》、招募说明书等信息披露文件上载明各类基金份额申购、赎回价格的计算方式及有关申购、赎回费率，并保证投资者能够在基金销售机构网站或营业网点查阅或者复制前述信息资料。</w:t>
      </w:r>
    </w:p>
    <w:p w14:paraId="474490B5" w14:textId="77777777" w:rsidR="005C497C" w:rsidRDefault="00000000">
      <w:pPr>
        <w:spacing w:line="360" w:lineRule="auto"/>
        <w:ind w:firstLineChars="200" w:firstLine="480"/>
        <w:rPr>
          <w:bCs/>
          <w:sz w:val="24"/>
        </w:rPr>
      </w:pPr>
      <w:r>
        <w:rPr>
          <w:rFonts w:hint="eastAsia"/>
          <w:bCs/>
          <w:sz w:val="24"/>
        </w:rPr>
        <w:t>（六）基金定期报告，包括基金年度报告、基金中期报告和基金季度报告</w:t>
      </w:r>
    </w:p>
    <w:p w14:paraId="2C70532F" w14:textId="77777777" w:rsidR="005C497C" w:rsidRDefault="00000000">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6C340D56" w14:textId="77777777" w:rsidR="005C497C" w:rsidRDefault="00000000">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Pr>
          <w:bCs/>
          <w:sz w:val="24"/>
        </w:rPr>
        <w:t>规</w:t>
      </w:r>
      <w:r>
        <w:rPr>
          <w:rFonts w:hint="eastAsia"/>
          <w:bCs/>
          <w:sz w:val="24"/>
        </w:rPr>
        <w:t>定网站上，并将中期报告提示性公告登载在</w:t>
      </w:r>
      <w:r>
        <w:rPr>
          <w:bCs/>
          <w:sz w:val="24"/>
        </w:rPr>
        <w:t>规</w:t>
      </w:r>
      <w:r>
        <w:rPr>
          <w:rFonts w:hint="eastAsia"/>
          <w:bCs/>
          <w:sz w:val="24"/>
        </w:rPr>
        <w:t>定报刊上。</w:t>
      </w:r>
    </w:p>
    <w:p w14:paraId="23F07F39" w14:textId="77777777" w:rsidR="005C497C" w:rsidRDefault="00000000">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w:t>
      </w:r>
      <w:r>
        <w:rPr>
          <w:bCs/>
          <w:sz w:val="24"/>
        </w:rPr>
        <w:t>规</w:t>
      </w:r>
      <w:r>
        <w:rPr>
          <w:rFonts w:hint="eastAsia"/>
          <w:bCs/>
          <w:sz w:val="24"/>
        </w:rPr>
        <w:t>定网站上，并将季度报告提示性公告登载在</w:t>
      </w:r>
      <w:r>
        <w:rPr>
          <w:bCs/>
          <w:sz w:val="24"/>
        </w:rPr>
        <w:t>规</w:t>
      </w:r>
      <w:r>
        <w:rPr>
          <w:rFonts w:hint="eastAsia"/>
          <w:bCs/>
          <w:sz w:val="24"/>
        </w:rPr>
        <w:t>定报刊上。</w:t>
      </w:r>
    </w:p>
    <w:p w14:paraId="5C4D8599" w14:textId="77777777" w:rsidR="005C497C" w:rsidRDefault="00000000">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250B1AE5" w14:textId="77777777" w:rsidR="005C497C" w:rsidRDefault="00000000">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w:t>
      </w:r>
      <w:r>
        <w:rPr>
          <w:rFonts w:hint="eastAsia"/>
          <w:bCs/>
          <w:sz w:val="24"/>
        </w:rPr>
        <w:lastRenderedPageBreak/>
        <w:t>策的其他重要信息”项下披露该投资者的类别、报告期末持有份额及占比、报告期内持有份额变化情况及本基金的特有风险，中国证监会认定的特殊情形除外。</w:t>
      </w:r>
    </w:p>
    <w:p w14:paraId="361394A4" w14:textId="77777777" w:rsidR="005C497C" w:rsidRDefault="00000000">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283A1C10" w14:textId="77777777" w:rsidR="005C497C" w:rsidRDefault="00000000">
      <w:pPr>
        <w:spacing w:line="360" w:lineRule="auto"/>
        <w:ind w:firstLineChars="200" w:firstLine="480"/>
        <w:rPr>
          <w:bCs/>
          <w:sz w:val="24"/>
        </w:rPr>
      </w:pPr>
      <w:r>
        <w:rPr>
          <w:rFonts w:hint="eastAsia"/>
          <w:bCs/>
          <w:sz w:val="24"/>
        </w:rPr>
        <w:t>（七）临时报告</w:t>
      </w:r>
    </w:p>
    <w:p w14:paraId="58536C66" w14:textId="77777777" w:rsidR="005C497C" w:rsidRDefault="00000000">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日内编制临时报告书，并登载在规定报刊和规定网站上。</w:t>
      </w:r>
    </w:p>
    <w:p w14:paraId="1372760D" w14:textId="77777777" w:rsidR="005C497C" w:rsidRDefault="00000000">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292780E7" w14:textId="77777777" w:rsidR="005C497C" w:rsidRDefault="00000000">
      <w:pPr>
        <w:spacing w:line="360" w:lineRule="auto"/>
        <w:ind w:firstLineChars="200" w:firstLine="480"/>
        <w:rPr>
          <w:bCs/>
          <w:sz w:val="24"/>
        </w:rPr>
      </w:pPr>
      <w:r>
        <w:rPr>
          <w:bCs/>
          <w:sz w:val="24"/>
        </w:rPr>
        <w:t>1</w:t>
      </w:r>
      <w:r>
        <w:rPr>
          <w:rFonts w:hint="eastAsia"/>
          <w:bCs/>
          <w:sz w:val="24"/>
        </w:rPr>
        <w:t>、基金份额持有人大会的召开及决定的事项；</w:t>
      </w:r>
    </w:p>
    <w:p w14:paraId="6B88EFE3" w14:textId="77777777" w:rsidR="005C497C" w:rsidRDefault="00000000">
      <w:pPr>
        <w:spacing w:line="360" w:lineRule="auto"/>
        <w:ind w:firstLineChars="200" w:firstLine="480"/>
        <w:rPr>
          <w:bCs/>
          <w:sz w:val="24"/>
        </w:rPr>
      </w:pPr>
      <w:r>
        <w:rPr>
          <w:bCs/>
          <w:sz w:val="24"/>
        </w:rPr>
        <w:t>2</w:t>
      </w:r>
      <w:r>
        <w:rPr>
          <w:rFonts w:hint="eastAsia"/>
          <w:bCs/>
          <w:sz w:val="24"/>
        </w:rPr>
        <w:t>、《基金合同》终止、基金清算；</w:t>
      </w:r>
    </w:p>
    <w:p w14:paraId="7F67CCB9" w14:textId="77777777" w:rsidR="005C497C" w:rsidRDefault="00000000">
      <w:pPr>
        <w:spacing w:line="360" w:lineRule="auto"/>
        <w:ind w:firstLineChars="200" w:firstLine="480"/>
        <w:rPr>
          <w:bCs/>
          <w:sz w:val="24"/>
        </w:rPr>
      </w:pPr>
      <w:r>
        <w:rPr>
          <w:bCs/>
          <w:sz w:val="24"/>
        </w:rPr>
        <w:t>3</w:t>
      </w:r>
      <w:r>
        <w:rPr>
          <w:rFonts w:hint="eastAsia"/>
          <w:bCs/>
          <w:sz w:val="24"/>
        </w:rPr>
        <w:t>、转换基金运作方式、基金合并；</w:t>
      </w:r>
    </w:p>
    <w:p w14:paraId="4C25DFC0" w14:textId="77777777" w:rsidR="005C497C" w:rsidRDefault="00000000">
      <w:pPr>
        <w:spacing w:line="360" w:lineRule="auto"/>
        <w:ind w:firstLineChars="200" w:firstLine="480"/>
        <w:rPr>
          <w:bCs/>
          <w:sz w:val="24"/>
        </w:rPr>
      </w:pPr>
      <w:r>
        <w:rPr>
          <w:bCs/>
          <w:sz w:val="24"/>
        </w:rPr>
        <w:t>4</w:t>
      </w:r>
      <w:r>
        <w:rPr>
          <w:rFonts w:hint="eastAsia"/>
          <w:bCs/>
          <w:sz w:val="24"/>
        </w:rPr>
        <w:t>、更换基金管理人、基金托管人、基金份额登记机构、基金改聘会计师事务所；</w:t>
      </w:r>
    </w:p>
    <w:p w14:paraId="64059D0B" w14:textId="77777777" w:rsidR="005C497C" w:rsidRDefault="00000000">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46669619" w14:textId="77777777" w:rsidR="005C497C" w:rsidRDefault="00000000">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68991485" w14:textId="77777777" w:rsidR="005C497C" w:rsidRDefault="00000000">
      <w:pPr>
        <w:spacing w:line="360" w:lineRule="auto"/>
        <w:ind w:firstLineChars="200" w:firstLine="480"/>
        <w:rPr>
          <w:bCs/>
          <w:sz w:val="24"/>
        </w:rPr>
      </w:pPr>
      <w:r>
        <w:rPr>
          <w:bCs/>
          <w:sz w:val="24"/>
        </w:rPr>
        <w:t>7</w:t>
      </w:r>
      <w:r>
        <w:rPr>
          <w:rFonts w:hint="eastAsia"/>
          <w:bCs/>
          <w:sz w:val="24"/>
        </w:rPr>
        <w:t>、基金管理人变更持有百分之五以上股权的股东、基金管理人的实际控制人变更；</w:t>
      </w:r>
    </w:p>
    <w:p w14:paraId="53B5318B" w14:textId="77777777" w:rsidR="005C497C" w:rsidRDefault="00000000">
      <w:pPr>
        <w:spacing w:line="360" w:lineRule="auto"/>
        <w:ind w:firstLineChars="200" w:firstLine="480"/>
        <w:rPr>
          <w:bCs/>
          <w:sz w:val="24"/>
        </w:rPr>
      </w:pPr>
      <w:r>
        <w:rPr>
          <w:bCs/>
          <w:sz w:val="24"/>
        </w:rPr>
        <w:t>8</w:t>
      </w:r>
      <w:r>
        <w:rPr>
          <w:rFonts w:hint="eastAsia"/>
          <w:bCs/>
          <w:sz w:val="24"/>
        </w:rPr>
        <w:t>、基金募集期延长或提前结束募集；</w:t>
      </w:r>
    </w:p>
    <w:p w14:paraId="693A8BAB" w14:textId="77777777" w:rsidR="005C497C" w:rsidRDefault="00000000">
      <w:pPr>
        <w:spacing w:line="360" w:lineRule="auto"/>
        <w:ind w:firstLineChars="200" w:firstLine="480"/>
        <w:rPr>
          <w:bCs/>
          <w:sz w:val="24"/>
        </w:rPr>
      </w:pPr>
      <w:r>
        <w:rPr>
          <w:bCs/>
          <w:sz w:val="24"/>
        </w:rPr>
        <w:t>9</w:t>
      </w:r>
      <w:r>
        <w:rPr>
          <w:rFonts w:hint="eastAsia"/>
          <w:bCs/>
          <w:sz w:val="24"/>
        </w:rPr>
        <w:t>、基金管理人的高级管理人员、基金经理和基金托管人专门基金托管部门负责人发生变动；</w:t>
      </w:r>
    </w:p>
    <w:p w14:paraId="060D07BA" w14:textId="77777777" w:rsidR="005C497C" w:rsidRDefault="00000000">
      <w:pPr>
        <w:spacing w:line="360" w:lineRule="auto"/>
        <w:ind w:firstLineChars="200" w:firstLine="480"/>
        <w:rPr>
          <w:bCs/>
          <w:sz w:val="24"/>
        </w:rPr>
      </w:pPr>
      <w:r>
        <w:rPr>
          <w:bCs/>
          <w:sz w:val="24"/>
        </w:rPr>
        <w:t>10</w:t>
      </w:r>
      <w:r>
        <w:rPr>
          <w:rFonts w:hint="eastAsia"/>
          <w:bCs/>
          <w:sz w:val="24"/>
        </w:rPr>
        <w:t>、基金管理人的董事在最近</w:t>
      </w:r>
      <w:r>
        <w:rPr>
          <w:bCs/>
          <w:sz w:val="24"/>
        </w:rPr>
        <w:t>12</w:t>
      </w:r>
      <w:r>
        <w:rPr>
          <w:rFonts w:hint="eastAsia"/>
          <w:bCs/>
          <w:sz w:val="24"/>
        </w:rPr>
        <w:t>个月内变更超过百分之五十，基金管理人、基金托管人专门基金托管部门的主要业务人员在最近</w:t>
      </w:r>
      <w:r>
        <w:rPr>
          <w:bCs/>
          <w:sz w:val="24"/>
        </w:rPr>
        <w:t>12</w:t>
      </w:r>
      <w:r>
        <w:rPr>
          <w:rFonts w:hint="eastAsia"/>
          <w:bCs/>
          <w:sz w:val="24"/>
        </w:rPr>
        <w:t>个月内，变动超过百分之三十；</w:t>
      </w:r>
    </w:p>
    <w:p w14:paraId="3CEE0D90" w14:textId="77777777" w:rsidR="005C497C" w:rsidRDefault="00000000">
      <w:pPr>
        <w:spacing w:line="360" w:lineRule="auto"/>
        <w:ind w:firstLineChars="200" w:firstLine="480"/>
        <w:rPr>
          <w:bCs/>
          <w:sz w:val="24"/>
        </w:rPr>
      </w:pPr>
      <w:r>
        <w:rPr>
          <w:bCs/>
          <w:sz w:val="24"/>
        </w:rPr>
        <w:t>11</w:t>
      </w:r>
      <w:r>
        <w:rPr>
          <w:rFonts w:hint="eastAsia"/>
          <w:bCs/>
          <w:sz w:val="24"/>
        </w:rPr>
        <w:t>、涉及基金财产、基金管理业务、基金托管业务的诉讼或仲裁；</w:t>
      </w:r>
    </w:p>
    <w:p w14:paraId="138B207C" w14:textId="77777777" w:rsidR="005C497C" w:rsidRDefault="00000000">
      <w:pPr>
        <w:spacing w:line="360" w:lineRule="auto"/>
        <w:ind w:firstLineChars="200" w:firstLine="480"/>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 xml:space="preserve"> </w:t>
      </w:r>
    </w:p>
    <w:p w14:paraId="5B6A0059" w14:textId="77777777" w:rsidR="005C497C" w:rsidRDefault="00000000">
      <w:pPr>
        <w:spacing w:line="360" w:lineRule="auto"/>
        <w:ind w:firstLineChars="200" w:firstLine="480"/>
        <w:rPr>
          <w:bCs/>
          <w:sz w:val="24"/>
        </w:rPr>
      </w:pPr>
      <w:r>
        <w:rPr>
          <w:bCs/>
          <w:sz w:val="24"/>
        </w:rPr>
        <w:lastRenderedPageBreak/>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C9C453B" w14:textId="77777777" w:rsidR="005C497C" w:rsidRDefault="00000000">
      <w:pPr>
        <w:spacing w:line="360" w:lineRule="auto"/>
        <w:ind w:firstLineChars="200" w:firstLine="480"/>
        <w:rPr>
          <w:bCs/>
          <w:sz w:val="24"/>
        </w:rPr>
      </w:pPr>
      <w:r>
        <w:rPr>
          <w:bCs/>
          <w:sz w:val="24"/>
        </w:rPr>
        <w:t>14</w:t>
      </w:r>
      <w:r>
        <w:rPr>
          <w:rFonts w:hint="eastAsia"/>
          <w:bCs/>
          <w:sz w:val="24"/>
        </w:rPr>
        <w:t>、基金收益分配事项；</w:t>
      </w:r>
    </w:p>
    <w:p w14:paraId="62189550" w14:textId="77777777" w:rsidR="005C497C" w:rsidRDefault="00000000">
      <w:pPr>
        <w:spacing w:line="360" w:lineRule="auto"/>
        <w:ind w:firstLineChars="200" w:firstLine="480"/>
        <w:rPr>
          <w:bCs/>
          <w:sz w:val="24"/>
        </w:rPr>
      </w:pPr>
      <w:r>
        <w:rPr>
          <w:bCs/>
          <w:sz w:val="24"/>
        </w:rPr>
        <w:t>15</w:t>
      </w:r>
      <w:r>
        <w:rPr>
          <w:rFonts w:hint="eastAsia"/>
          <w:bCs/>
          <w:sz w:val="24"/>
        </w:rPr>
        <w:t>、管理费、托管费、销售服务费、申购费、赎回费等费用计提标准、计提方式和费率发生变更；</w:t>
      </w:r>
    </w:p>
    <w:p w14:paraId="642516B2" w14:textId="77777777" w:rsidR="005C497C" w:rsidRDefault="00000000">
      <w:pPr>
        <w:spacing w:line="360" w:lineRule="auto"/>
        <w:ind w:firstLineChars="200" w:firstLine="480"/>
        <w:rPr>
          <w:bCs/>
          <w:sz w:val="24"/>
        </w:rPr>
      </w:pPr>
      <w:r>
        <w:rPr>
          <w:bCs/>
          <w:sz w:val="24"/>
        </w:rPr>
        <w:t>16</w:t>
      </w:r>
      <w:r>
        <w:rPr>
          <w:rFonts w:hint="eastAsia"/>
          <w:bCs/>
          <w:sz w:val="24"/>
        </w:rPr>
        <w:t>、任一类基金份额净值计价错误达该类基金份额净值百分之零点五；</w:t>
      </w:r>
    </w:p>
    <w:p w14:paraId="7DE4956F" w14:textId="77777777" w:rsidR="005C497C" w:rsidRDefault="00000000">
      <w:pPr>
        <w:spacing w:line="360" w:lineRule="auto"/>
        <w:ind w:firstLineChars="200" w:firstLine="480"/>
        <w:rPr>
          <w:bCs/>
          <w:sz w:val="24"/>
        </w:rPr>
      </w:pPr>
      <w:r>
        <w:rPr>
          <w:bCs/>
          <w:sz w:val="24"/>
        </w:rPr>
        <w:t>17</w:t>
      </w:r>
      <w:r>
        <w:rPr>
          <w:rFonts w:hint="eastAsia"/>
          <w:bCs/>
          <w:sz w:val="24"/>
        </w:rPr>
        <w:t>、本基金开始办理申购、赎回；</w:t>
      </w:r>
    </w:p>
    <w:p w14:paraId="4545BD4F" w14:textId="77777777" w:rsidR="005C497C" w:rsidRDefault="00000000">
      <w:pPr>
        <w:spacing w:line="360" w:lineRule="auto"/>
        <w:ind w:firstLineChars="200" w:firstLine="480"/>
        <w:rPr>
          <w:bCs/>
          <w:sz w:val="24"/>
        </w:rPr>
      </w:pPr>
      <w:r>
        <w:rPr>
          <w:bCs/>
          <w:sz w:val="24"/>
        </w:rPr>
        <w:t>18</w:t>
      </w:r>
      <w:r>
        <w:rPr>
          <w:rFonts w:hint="eastAsia"/>
          <w:bCs/>
          <w:sz w:val="24"/>
        </w:rPr>
        <w:t>、本基金发生巨额赎回并延期办理；</w:t>
      </w:r>
    </w:p>
    <w:p w14:paraId="1F7C4E73" w14:textId="77777777" w:rsidR="005C497C" w:rsidRDefault="00000000">
      <w:pPr>
        <w:spacing w:line="360" w:lineRule="auto"/>
        <w:ind w:firstLineChars="200" w:firstLine="480"/>
        <w:rPr>
          <w:bCs/>
          <w:sz w:val="24"/>
        </w:rPr>
      </w:pPr>
      <w:r>
        <w:rPr>
          <w:bCs/>
          <w:sz w:val="24"/>
        </w:rPr>
        <w:t>19</w:t>
      </w:r>
      <w:r>
        <w:rPr>
          <w:rFonts w:hint="eastAsia"/>
          <w:bCs/>
          <w:sz w:val="24"/>
        </w:rPr>
        <w:t>、本基金连续发生巨额赎回并暂停接受赎回申请或延缓支付赎回款项；</w:t>
      </w:r>
    </w:p>
    <w:p w14:paraId="7EDA67F1" w14:textId="77777777" w:rsidR="005C497C" w:rsidRDefault="00000000">
      <w:pPr>
        <w:spacing w:line="360" w:lineRule="auto"/>
        <w:ind w:firstLineChars="200" w:firstLine="480"/>
        <w:rPr>
          <w:bCs/>
          <w:sz w:val="24"/>
        </w:rPr>
      </w:pPr>
      <w:r>
        <w:rPr>
          <w:bCs/>
          <w:sz w:val="24"/>
        </w:rPr>
        <w:t>20</w:t>
      </w:r>
      <w:r>
        <w:rPr>
          <w:rFonts w:hint="eastAsia"/>
          <w:bCs/>
          <w:sz w:val="24"/>
        </w:rPr>
        <w:t>、本基金暂停接受申购、赎回申请或重新接受申购、赎回申请；</w:t>
      </w:r>
    </w:p>
    <w:p w14:paraId="1BD28469" w14:textId="77777777" w:rsidR="005C497C" w:rsidRDefault="00000000">
      <w:pPr>
        <w:spacing w:line="360" w:lineRule="auto"/>
        <w:ind w:firstLineChars="200" w:firstLine="480"/>
        <w:rPr>
          <w:bCs/>
          <w:sz w:val="24"/>
        </w:rPr>
      </w:pPr>
      <w:r>
        <w:rPr>
          <w:bCs/>
          <w:sz w:val="24"/>
        </w:rPr>
        <w:t>21</w:t>
      </w:r>
      <w:r>
        <w:rPr>
          <w:rFonts w:hint="eastAsia"/>
          <w:bCs/>
          <w:sz w:val="24"/>
        </w:rPr>
        <w:t>、调整基金份额类别的设置；</w:t>
      </w:r>
    </w:p>
    <w:p w14:paraId="762E6D5C" w14:textId="77777777" w:rsidR="005C497C" w:rsidRDefault="00000000">
      <w:pPr>
        <w:spacing w:line="360" w:lineRule="auto"/>
        <w:ind w:firstLineChars="200" w:firstLine="480"/>
        <w:rPr>
          <w:bCs/>
          <w:sz w:val="24"/>
        </w:rPr>
      </w:pPr>
      <w:r>
        <w:rPr>
          <w:bCs/>
          <w:sz w:val="24"/>
        </w:rPr>
        <w:t>22</w:t>
      </w:r>
      <w:r>
        <w:rPr>
          <w:rFonts w:hint="eastAsia"/>
          <w:bCs/>
          <w:sz w:val="24"/>
        </w:rPr>
        <w:t>、基金推出新业务或服务；</w:t>
      </w:r>
    </w:p>
    <w:p w14:paraId="6E264B9E" w14:textId="77777777" w:rsidR="005C497C" w:rsidRDefault="00000000">
      <w:pPr>
        <w:spacing w:line="360" w:lineRule="auto"/>
        <w:ind w:firstLineChars="200" w:firstLine="480"/>
        <w:rPr>
          <w:bCs/>
          <w:sz w:val="24"/>
        </w:rPr>
      </w:pPr>
      <w:r>
        <w:rPr>
          <w:bCs/>
          <w:sz w:val="24"/>
        </w:rPr>
        <w:t>23</w:t>
      </w:r>
      <w:r>
        <w:rPr>
          <w:rFonts w:hint="eastAsia"/>
          <w:bCs/>
          <w:sz w:val="24"/>
        </w:rPr>
        <w:t>、发生涉及基金申购、赎回事项调整或潜在影响投资者赎回等重大事项时；</w:t>
      </w:r>
    </w:p>
    <w:p w14:paraId="4E2FED80" w14:textId="77777777" w:rsidR="005C497C" w:rsidRDefault="00000000">
      <w:pPr>
        <w:spacing w:line="360" w:lineRule="auto"/>
        <w:ind w:firstLineChars="200" w:firstLine="480"/>
        <w:rPr>
          <w:bCs/>
          <w:sz w:val="24"/>
        </w:rPr>
      </w:pPr>
      <w:r>
        <w:rPr>
          <w:bCs/>
          <w:sz w:val="24"/>
        </w:rPr>
        <w:t>24</w:t>
      </w:r>
      <w:r>
        <w:rPr>
          <w:rFonts w:hint="eastAsia"/>
          <w:bCs/>
          <w:sz w:val="24"/>
        </w:rPr>
        <w:t>、基金管理人采用摆动定价机制进行估值；</w:t>
      </w:r>
    </w:p>
    <w:p w14:paraId="1FB72024" w14:textId="77777777" w:rsidR="005C497C" w:rsidRDefault="00000000">
      <w:pPr>
        <w:spacing w:line="360" w:lineRule="auto"/>
        <w:ind w:firstLineChars="200" w:firstLine="480"/>
        <w:rPr>
          <w:bCs/>
          <w:sz w:val="24"/>
        </w:rPr>
      </w:pPr>
      <w:r>
        <w:rPr>
          <w:bCs/>
          <w:sz w:val="24"/>
        </w:rPr>
        <w:t>25</w:t>
      </w:r>
      <w:r>
        <w:rPr>
          <w:rFonts w:hint="eastAsia"/>
          <w:bCs/>
          <w:sz w:val="24"/>
        </w:rPr>
        <w:t>、基金信息披露义务人认为可能对基金份额持有人权益或者基金份额的价格产生重大影响的其他事项或中国证监会规定的其他事项。</w:t>
      </w:r>
    </w:p>
    <w:p w14:paraId="4F58DA59" w14:textId="77777777" w:rsidR="005C497C" w:rsidRDefault="00000000">
      <w:pPr>
        <w:spacing w:line="360" w:lineRule="auto"/>
        <w:ind w:firstLineChars="200" w:firstLine="480"/>
        <w:rPr>
          <w:bCs/>
          <w:sz w:val="24"/>
        </w:rPr>
      </w:pPr>
      <w:r>
        <w:rPr>
          <w:rFonts w:hint="eastAsia"/>
          <w:bCs/>
          <w:sz w:val="24"/>
        </w:rPr>
        <w:t>（八）澄清公告</w:t>
      </w:r>
    </w:p>
    <w:p w14:paraId="1EBD56EF" w14:textId="77777777" w:rsidR="005C497C" w:rsidRDefault="00000000">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0BCD70E" w14:textId="77777777" w:rsidR="005C497C" w:rsidRDefault="00000000">
      <w:pPr>
        <w:spacing w:line="360" w:lineRule="auto"/>
        <w:ind w:firstLineChars="200" w:firstLine="480"/>
        <w:rPr>
          <w:bCs/>
          <w:sz w:val="24"/>
        </w:rPr>
      </w:pPr>
      <w:r>
        <w:rPr>
          <w:rFonts w:hint="eastAsia"/>
          <w:bCs/>
          <w:sz w:val="24"/>
        </w:rPr>
        <w:t>（九）清算报告</w:t>
      </w:r>
    </w:p>
    <w:p w14:paraId="479311D2" w14:textId="77777777" w:rsidR="005C497C" w:rsidRDefault="00000000">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701F880B" w14:textId="77777777" w:rsidR="005C497C" w:rsidRDefault="00000000">
      <w:pPr>
        <w:spacing w:line="360" w:lineRule="auto"/>
        <w:ind w:firstLineChars="200" w:firstLine="480"/>
        <w:rPr>
          <w:bCs/>
          <w:sz w:val="24"/>
        </w:rPr>
      </w:pPr>
      <w:r>
        <w:rPr>
          <w:rFonts w:hint="eastAsia"/>
          <w:bCs/>
          <w:sz w:val="24"/>
        </w:rPr>
        <w:t>（十）基金份额持有人大会决议</w:t>
      </w:r>
    </w:p>
    <w:p w14:paraId="04B2F746" w14:textId="77777777" w:rsidR="005C497C" w:rsidRDefault="00000000">
      <w:pPr>
        <w:spacing w:line="360" w:lineRule="auto"/>
        <w:ind w:firstLineChars="200" w:firstLine="480"/>
        <w:rPr>
          <w:bCs/>
          <w:sz w:val="24"/>
        </w:rPr>
      </w:pPr>
      <w:r>
        <w:rPr>
          <w:rFonts w:hint="eastAsia"/>
          <w:bCs/>
          <w:sz w:val="24"/>
        </w:rPr>
        <w:t>基金份额持有人大会决定的事项，应当依法报中国证监会备案，并予以公告。</w:t>
      </w:r>
    </w:p>
    <w:p w14:paraId="60C4F3D9" w14:textId="77777777" w:rsidR="005C497C" w:rsidRDefault="00000000">
      <w:pPr>
        <w:spacing w:line="360" w:lineRule="auto"/>
        <w:ind w:firstLineChars="200" w:firstLine="480"/>
        <w:rPr>
          <w:bCs/>
          <w:sz w:val="24"/>
        </w:rPr>
      </w:pPr>
      <w:r>
        <w:rPr>
          <w:rFonts w:hint="eastAsia"/>
          <w:bCs/>
          <w:sz w:val="24"/>
        </w:rPr>
        <w:t>（十一）投资资产支持证券的信息披露</w:t>
      </w:r>
    </w:p>
    <w:p w14:paraId="7ECBA73E" w14:textId="77777777" w:rsidR="005C497C" w:rsidRDefault="00000000">
      <w:pPr>
        <w:spacing w:line="360" w:lineRule="auto"/>
        <w:ind w:firstLineChars="200" w:firstLine="480"/>
        <w:rPr>
          <w:bCs/>
          <w:sz w:val="24"/>
        </w:rPr>
      </w:pPr>
      <w:r>
        <w:rPr>
          <w:rFonts w:hint="eastAsia"/>
          <w:bCs/>
          <w:sz w:val="24"/>
        </w:rPr>
        <w:t>本基金投资资产支持证券的，基金管理人应在基金年度报告及中期报告中披</w:t>
      </w:r>
      <w:r>
        <w:rPr>
          <w:rFonts w:hint="eastAsia"/>
          <w:bCs/>
          <w:sz w:val="24"/>
        </w:rPr>
        <w:lastRenderedPageBreak/>
        <w:t>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65DBE670" w14:textId="77777777" w:rsidR="005C497C" w:rsidRDefault="00000000">
      <w:pPr>
        <w:spacing w:line="360" w:lineRule="auto"/>
        <w:ind w:firstLineChars="200" w:firstLine="480"/>
        <w:rPr>
          <w:bCs/>
          <w:sz w:val="24"/>
        </w:rPr>
      </w:pPr>
      <w:r>
        <w:rPr>
          <w:rFonts w:hint="eastAsia"/>
          <w:bCs/>
          <w:sz w:val="24"/>
        </w:rPr>
        <w:t>（十二）投资流通受限证券的信息披露</w:t>
      </w:r>
      <w:r>
        <w:rPr>
          <w:bCs/>
          <w:sz w:val="24"/>
        </w:rPr>
        <w:t xml:space="preserve"> </w:t>
      </w:r>
    </w:p>
    <w:p w14:paraId="40244CB3" w14:textId="77777777" w:rsidR="005C497C" w:rsidRDefault="00000000">
      <w:pPr>
        <w:spacing w:line="360" w:lineRule="auto"/>
        <w:ind w:firstLineChars="200" w:firstLine="480"/>
        <w:rPr>
          <w:bCs/>
          <w:sz w:val="24"/>
        </w:rPr>
      </w:pPr>
      <w:r>
        <w:rPr>
          <w:rFonts w:hint="eastAsia"/>
          <w:bCs/>
          <w:sz w:val="24"/>
        </w:rPr>
        <w:t>基金管理人应在基金投资</w:t>
      </w:r>
      <w:r>
        <w:rPr>
          <w:sz w:val="24"/>
        </w:rPr>
        <w:t>非公开发行股票</w:t>
      </w:r>
      <w:r>
        <w:rPr>
          <w:rFonts w:hint="eastAsia"/>
          <w:bCs/>
          <w:sz w:val="24"/>
        </w:rPr>
        <w:t>后两个交易日内，在中国证监会规定媒介披露所投资</w:t>
      </w:r>
      <w:r>
        <w:rPr>
          <w:sz w:val="24"/>
        </w:rPr>
        <w:t>非公开发行股票</w:t>
      </w:r>
      <w:r>
        <w:rPr>
          <w:rFonts w:hint="eastAsia"/>
          <w:bCs/>
          <w:sz w:val="24"/>
        </w:rPr>
        <w:t>的名称、数量、总成本、账面价值，以及总成本和账面价值占基金资产净值的比例、锁定期等信息。基金管理人需按照法规要求在季度报告、中期报告、年度报告等定期报告和招募说明书（更新）等文件中披露流通受限证券的投资情况。</w:t>
      </w:r>
    </w:p>
    <w:p w14:paraId="4B9F4C17" w14:textId="77777777" w:rsidR="005C497C" w:rsidRDefault="00000000">
      <w:pPr>
        <w:spacing w:line="360" w:lineRule="auto"/>
        <w:ind w:firstLineChars="200" w:firstLine="480"/>
        <w:rPr>
          <w:bCs/>
          <w:sz w:val="24"/>
        </w:rPr>
      </w:pPr>
      <w:r>
        <w:rPr>
          <w:rFonts w:hint="eastAsia"/>
          <w:bCs/>
          <w:sz w:val="24"/>
        </w:rPr>
        <w:t>（十三）投资股指期货的信息披露</w:t>
      </w:r>
    </w:p>
    <w:p w14:paraId="3936D8C3" w14:textId="77777777" w:rsidR="005C497C" w:rsidRDefault="00000000">
      <w:pPr>
        <w:spacing w:line="360" w:lineRule="auto"/>
        <w:ind w:firstLineChars="200" w:firstLine="480"/>
        <w:rPr>
          <w:bCs/>
          <w:sz w:val="24"/>
        </w:rPr>
      </w:pPr>
      <w:bookmarkStart w:id="401" w:name="_Hlk132705625"/>
      <w:r>
        <w:rPr>
          <w:rFonts w:hint="eastAsia"/>
          <w:bCs/>
          <w:sz w:val="24"/>
        </w:rPr>
        <w:t>本基金投资股指期货的，</w:t>
      </w:r>
      <w:bookmarkEnd w:id="401"/>
      <w:r>
        <w:rPr>
          <w:rFonts w:hint="eastAsia"/>
          <w:bCs/>
          <w:sz w:val="24"/>
        </w:rPr>
        <w:t>基金管理人应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14:paraId="0826727B" w14:textId="77777777" w:rsidR="005C497C" w:rsidRDefault="00000000">
      <w:pPr>
        <w:spacing w:line="360" w:lineRule="auto"/>
        <w:ind w:firstLineChars="200" w:firstLine="480"/>
        <w:rPr>
          <w:bCs/>
          <w:sz w:val="24"/>
        </w:rPr>
      </w:pPr>
      <w:r>
        <w:rPr>
          <w:rFonts w:hint="eastAsia"/>
          <w:bCs/>
          <w:sz w:val="24"/>
        </w:rPr>
        <w:t>（十四）投资国债期货的信息披露</w:t>
      </w:r>
    </w:p>
    <w:p w14:paraId="460290A8" w14:textId="77777777" w:rsidR="005C497C" w:rsidRDefault="00000000">
      <w:pPr>
        <w:spacing w:line="360" w:lineRule="auto"/>
        <w:ind w:firstLineChars="200" w:firstLine="480"/>
        <w:rPr>
          <w:bCs/>
          <w:sz w:val="24"/>
        </w:rPr>
      </w:pPr>
      <w:bookmarkStart w:id="402" w:name="_Hlk132705631"/>
      <w:r>
        <w:rPr>
          <w:rFonts w:hint="eastAsia"/>
          <w:bCs/>
          <w:sz w:val="24"/>
        </w:rPr>
        <w:t>本基金投资国债期货的，</w:t>
      </w:r>
      <w:bookmarkEnd w:id="402"/>
      <w:r>
        <w:rPr>
          <w:rFonts w:hint="eastAsia"/>
          <w:bCs/>
          <w:sz w:val="24"/>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w:t>
      </w:r>
    </w:p>
    <w:p w14:paraId="6B744ACE" w14:textId="77777777" w:rsidR="005C497C" w:rsidRDefault="00000000">
      <w:pPr>
        <w:spacing w:line="360" w:lineRule="auto"/>
        <w:ind w:firstLineChars="200" w:firstLine="480"/>
        <w:rPr>
          <w:bCs/>
          <w:sz w:val="24"/>
        </w:rPr>
      </w:pPr>
      <w:r>
        <w:rPr>
          <w:rFonts w:hint="eastAsia"/>
          <w:bCs/>
          <w:sz w:val="24"/>
        </w:rPr>
        <w:t>（十五）参与港股</w:t>
      </w:r>
      <w:proofErr w:type="gramStart"/>
      <w:r>
        <w:rPr>
          <w:rFonts w:hint="eastAsia"/>
          <w:bCs/>
          <w:sz w:val="24"/>
        </w:rPr>
        <w:t>通交易</w:t>
      </w:r>
      <w:proofErr w:type="gramEnd"/>
      <w:r>
        <w:rPr>
          <w:rFonts w:hint="eastAsia"/>
          <w:bCs/>
          <w:sz w:val="24"/>
        </w:rPr>
        <w:t>的信息披露</w:t>
      </w:r>
    </w:p>
    <w:p w14:paraId="6766AF81" w14:textId="77777777" w:rsidR="005C497C" w:rsidRDefault="00000000">
      <w:pPr>
        <w:spacing w:line="360" w:lineRule="auto"/>
        <w:ind w:firstLineChars="200" w:firstLine="480"/>
        <w:rPr>
          <w:bCs/>
          <w:sz w:val="24"/>
        </w:rPr>
      </w:pPr>
      <w:bookmarkStart w:id="403" w:name="_Hlk132705639"/>
      <w:r>
        <w:rPr>
          <w:rFonts w:hint="eastAsia"/>
          <w:bCs/>
          <w:sz w:val="24"/>
        </w:rPr>
        <w:t>本基金参与港股</w:t>
      </w:r>
      <w:proofErr w:type="gramStart"/>
      <w:r>
        <w:rPr>
          <w:rFonts w:hint="eastAsia"/>
          <w:bCs/>
          <w:sz w:val="24"/>
        </w:rPr>
        <w:t>通交易</w:t>
      </w:r>
      <w:proofErr w:type="gramEnd"/>
      <w:r>
        <w:rPr>
          <w:rFonts w:hint="eastAsia"/>
          <w:bCs/>
          <w:sz w:val="24"/>
        </w:rPr>
        <w:t>的，</w:t>
      </w:r>
      <w:bookmarkEnd w:id="403"/>
      <w:r>
        <w:rPr>
          <w:rFonts w:hint="eastAsia"/>
          <w:bCs/>
          <w:sz w:val="24"/>
        </w:rPr>
        <w:t>基金管理人应在季度报告、中期报告、年度报告等定期报告和招募说明书（更新）等文件中披露参与港股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6967CCA4"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（十六）投资于存托凭证的信息披露</w:t>
      </w:r>
    </w:p>
    <w:p w14:paraId="4E22952E" w14:textId="77777777" w:rsidR="005C497C" w:rsidRDefault="00000000">
      <w:pPr>
        <w:spacing w:line="360" w:lineRule="auto"/>
        <w:ind w:firstLineChars="200" w:firstLine="480"/>
        <w:rPr>
          <w:bCs/>
          <w:color w:val="000000" w:themeColor="text1"/>
          <w:sz w:val="24"/>
        </w:rPr>
      </w:pPr>
      <w:r>
        <w:rPr>
          <w:rFonts w:hint="eastAsia"/>
          <w:bCs/>
          <w:color w:val="000000" w:themeColor="text1"/>
          <w:sz w:val="24"/>
        </w:rPr>
        <w:t>本基金投资存托凭证的信息披露依照境内上市交易的股票执行。</w:t>
      </w:r>
    </w:p>
    <w:p w14:paraId="1FC1EB3E" w14:textId="77777777" w:rsidR="005C497C" w:rsidRDefault="00000000">
      <w:pPr>
        <w:tabs>
          <w:tab w:val="left" w:pos="1440"/>
        </w:tabs>
        <w:spacing w:line="360" w:lineRule="auto"/>
        <w:ind w:firstLineChars="200" w:firstLine="480"/>
        <w:rPr>
          <w:bCs/>
          <w:sz w:val="24"/>
        </w:rPr>
      </w:pPr>
      <w:r>
        <w:rPr>
          <w:rFonts w:hint="eastAsia"/>
          <w:bCs/>
          <w:sz w:val="24"/>
        </w:rPr>
        <w:t>（十</w:t>
      </w:r>
      <w:r>
        <w:rPr>
          <w:bCs/>
          <w:sz w:val="24"/>
        </w:rPr>
        <w:t>七</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6D6A61B8" w14:textId="77777777" w:rsidR="005C497C" w:rsidRDefault="0000000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2533B287" w14:textId="77777777" w:rsidR="005C497C" w:rsidRDefault="00000000">
      <w:pPr>
        <w:spacing w:line="360" w:lineRule="auto"/>
        <w:ind w:firstLineChars="200" w:firstLine="480"/>
        <w:rPr>
          <w:bCs/>
          <w:sz w:val="24"/>
        </w:rPr>
      </w:pPr>
      <w:r>
        <w:rPr>
          <w:rFonts w:hint="eastAsia"/>
          <w:bCs/>
          <w:color w:val="000000" w:themeColor="text1"/>
          <w:sz w:val="24"/>
        </w:rPr>
        <w:t>（十八）</w:t>
      </w:r>
      <w:r>
        <w:rPr>
          <w:rFonts w:hint="eastAsia"/>
          <w:bCs/>
          <w:sz w:val="24"/>
        </w:rPr>
        <w:t>中国证监会规定的其他信息</w:t>
      </w:r>
    </w:p>
    <w:p w14:paraId="4B54A10F" w14:textId="77777777" w:rsidR="005C497C" w:rsidRDefault="00000000">
      <w:pPr>
        <w:spacing w:line="360" w:lineRule="auto"/>
        <w:ind w:firstLineChars="200" w:firstLine="480"/>
        <w:rPr>
          <w:bCs/>
          <w:sz w:val="24"/>
        </w:rPr>
      </w:pPr>
      <w:r>
        <w:rPr>
          <w:rFonts w:hint="eastAsia"/>
          <w:bCs/>
          <w:sz w:val="24"/>
        </w:rPr>
        <w:lastRenderedPageBreak/>
        <w:t>六、信息披露事务管理</w:t>
      </w:r>
    </w:p>
    <w:p w14:paraId="08B3A940" w14:textId="77777777" w:rsidR="005C497C" w:rsidRDefault="00000000">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6F70A5D5" w14:textId="77777777" w:rsidR="005C497C" w:rsidRDefault="00000000">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4F96D550" w14:textId="77777777" w:rsidR="005C497C" w:rsidRDefault="00000000">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r>
        <w:rPr>
          <w:rFonts w:hint="eastAsia"/>
          <w:bCs/>
          <w:color w:val="000000"/>
          <w:sz w:val="24"/>
        </w:rPr>
        <w:t>各类基金份额的</w:t>
      </w:r>
      <w:r>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68823E7E" w14:textId="77777777" w:rsidR="005C497C" w:rsidRDefault="00000000">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7A45F35" w14:textId="77777777" w:rsidR="005C497C" w:rsidRDefault="00000000">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7E562A0" w14:textId="77777777" w:rsidR="005C497C" w:rsidRDefault="00000000">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26055CF5" w14:textId="77777777" w:rsidR="005C497C" w:rsidRDefault="00000000">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6CBEBC3" w14:textId="77777777" w:rsidR="005C497C" w:rsidRDefault="00000000">
      <w:pPr>
        <w:spacing w:line="360" w:lineRule="auto"/>
        <w:ind w:firstLineChars="200" w:firstLine="480"/>
        <w:rPr>
          <w:bCs/>
          <w:sz w:val="24"/>
        </w:rPr>
      </w:pPr>
      <w:r>
        <w:rPr>
          <w:rFonts w:hint="eastAsia"/>
          <w:bCs/>
          <w:sz w:val="24"/>
        </w:rPr>
        <w:t>七、信息披露文件的存放与查阅</w:t>
      </w:r>
    </w:p>
    <w:p w14:paraId="482059A0" w14:textId="77777777" w:rsidR="005C497C" w:rsidRDefault="00000000">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1C1B3B66" w14:textId="77777777" w:rsidR="005C497C" w:rsidRDefault="00000000">
      <w:pPr>
        <w:spacing w:line="360" w:lineRule="auto"/>
        <w:ind w:firstLineChars="200" w:firstLine="480"/>
        <w:rPr>
          <w:bCs/>
          <w:sz w:val="24"/>
        </w:rPr>
      </w:pPr>
      <w:r>
        <w:rPr>
          <w:rFonts w:hint="eastAsia"/>
          <w:bCs/>
          <w:sz w:val="24"/>
        </w:rPr>
        <w:t>八、暂停或延迟信息披露的情形</w:t>
      </w:r>
    </w:p>
    <w:p w14:paraId="5BC27D96" w14:textId="77777777" w:rsidR="005C497C" w:rsidRDefault="00000000">
      <w:pPr>
        <w:spacing w:line="360" w:lineRule="auto"/>
        <w:ind w:firstLineChars="200" w:firstLine="480"/>
        <w:rPr>
          <w:bCs/>
          <w:sz w:val="24"/>
        </w:rPr>
      </w:pPr>
      <w:r>
        <w:rPr>
          <w:bCs/>
          <w:sz w:val="24"/>
        </w:rPr>
        <w:t>1</w:t>
      </w:r>
      <w:r>
        <w:rPr>
          <w:rFonts w:hint="eastAsia"/>
          <w:bCs/>
          <w:sz w:val="24"/>
        </w:rPr>
        <w:t>、</w:t>
      </w:r>
      <w:bookmarkStart w:id="404" w:name="_Hlk133399653"/>
      <w:r>
        <w:rPr>
          <w:rFonts w:hint="eastAsia"/>
          <w:bCs/>
          <w:sz w:val="24"/>
        </w:rPr>
        <w:t>基金投资所涉及的证券、期货交易所、外汇市场遇法定节假日或因其他</w:t>
      </w:r>
      <w:r>
        <w:rPr>
          <w:rFonts w:hint="eastAsia"/>
          <w:bCs/>
          <w:sz w:val="24"/>
        </w:rPr>
        <w:lastRenderedPageBreak/>
        <w:t>原因暂停营业时；</w:t>
      </w:r>
      <w:bookmarkEnd w:id="404"/>
    </w:p>
    <w:p w14:paraId="4F58D2E9" w14:textId="77777777" w:rsidR="005C497C" w:rsidRDefault="00000000">
      <w:pPr>
        <w:spacing w:line="360" w:lineRule="auto"/>
        <w:ind w:firstLineChars="200" w:firstLine="480"/>
        <w:rPr>
          <w:bCs/>
          <w:sz w:val="24"/>
        </w:rPr>
      </w:pPr>
      <w:r>
        <w:rPr>
          <w:bCs/>
          <w:sz w:val="24"/>
        </w:rPr>
        <w:t>2</w:t>
      </w:r>
      <w:r>
        <w:rPr>
          <w:rFonts w:hint="eastAsia"/>
          <w:bCs/>
          <w:sz w:val="24"/>
        </w:rPr>
        <w:t>、因不可抗力</w:t>
      </w:r>
      <w:bookmarkStart w:id="405" w:name="_Hlk133399663"/>
      <w:r>
        <w:rPr>
          <w:rFonts w:hint="eastAsia"/>
          <w:bCs/>
          <w:sz w:val="24"/>
        </w:rPr>
        <w:t>或其他情形致使基金管理人、基金托管人无法准确评估基金资产价值时；</w:t>
      </w:r>
      <w:bookmarkEnd w:id="405"/>
    </w:p>
    <w:p w14:paraId="1DA0124F" w14:textId="77777777" w:rsidR="005C497C" w:rsidRDefault="00000000">
      <w:pPr>
        <w:spacing w:line="360" w:lineRule="auto"/>
        <w:ind w:firstLineChars="200" w:firstLine="480"/>
        <w:rPr>
          <w:bCs/>
          <w:sz w:val="24"/>
        </w:rPr>
      </w:pPr>
      <w:r>
        <w:rPr>
          <w:bCs/>
          <w:sz w:val="24"/>
        </w:rPr>
        <w:t>3</w:t>
      </w:r>
      <w:r>
        <w:rPr>
          <w:rFonts w:hint="eastAsia"/>
          <w:bCs/>
          <w:sz w:val="24"/>
        </w:rPr>
        <w:t>、</w:t>
      </w:r>
      <w:bookmarkStart w:id="406" w:name="_Hlk132705651"/>
      <w:r>
        <w:rPr>
          <w:rFonts w:hint="eastAsia"/>
          <w:bCs/>
          <w:sz w:val="24"/>
        </w:rPr>
        <w:t>发生基金合同约定的暂停估值的情形；</w:t>
      </w:r>
    </w:p>
    <w:p w14:paraId="20EB1620" w14:textId="77777777" w:rsidR="005C497C" w:rsidRDefault="00000000">
      <w:pPr>
        <w:spacing w:line="360" w:lineRule="auto"/>
        <w:ind w:firstLineChars="200" w:firstLine="480"/>
        <w:rPr>
          <w:bCs/>
          <w:sz w:val="24"/>
        </w:rPr>
      </w:pPr>
      <w:r>
        <w:rPr>
          <w:bCs/>
          <w:sz w:val="24"/>
        </w:rPr>
        <w:t>4</w:t>
      </w:r>
      <w:r>
        <w:rPr>
          <w:rFonts w:hint="eastAsia"/>
          <w:bCs/>
          <w:sz w:val="24"/>
        </w:rPr>
        <w:t>、</w:t>
      </w:r>
      <w:bookmarkEnd w:id="406"/>
      <w:r>
        <w:rPr>
          <w:rFonts w:hint="eastAsia"/>
          <w:bCs/>
          <w:sz w:val="24"/>
        </w:rPr>
        <w:t>法律法规规定、中国证监会或基金合同认定的其他情形。</w:t>
      </w:r>
    </w:p>
    <w:p w14:paraId="75BC90A7" w14:textId="77777777" w:rsidR="005C497C" w:rsidRDefault="005C497C">
      <w:pPr>
        <w:spacing w:line="360" w:lineRule="auto"/>
        <w:ind w:firstLineChars="200" w:firstLine="480"/>
        <w:jc w:val="center"/>
        <w:rPr>
          <w:bCs/>
          <w:sz w:val="24"/>
        </w:rPr>
      </w:pPr>
    </w:p>
    <w:p w14:paraId="5E065E5D" w14:textId="77777777" w:rsidR="005C497C" w:rsidRDefault="00000000">
      <w:pPr>
        <w:pStyle w:val="1"/>
        <w:spacing w:before="0" w:after="0"/>
        <w:ind w:firstLine="480"/>
        <w:jc w:val="center"/>
        <w:rPr>
          <w:b w:val="0"/>
          <w:color w:val="auto"/>
          <w:sz w:val="30"/>
        </w:rPr>
      </w:pPr>
      <w:r>
        <w:rPr>
          <w:b w:val="0"/>
          <w:color w:val="auto"/>
          <w:kern w:val="44"/>
        </w:rPr>
        <w:br w:type="page"/>
      </w:r>
      <w:bookmarkStart w:id="407" w:name="_Toc8059"/>
      <w:bookmarkStart w:id="408" w:name="_Toc9005"/>
      <w:bookmarkStart w:id="409" w:name="_Toc66198711"/>
      <w:bookmarkStart w:id="410" w:name="_Toc8049"/>
      <w:bookmarkStart w:id="411" w:name="_Toc123112247"/>
      <w:bookmarkStart w:id="412" w:name="_Toc98560364"/>
      <w:bookmarkStart w:id="413" w:name="_Toc22978"/>
      <w:bookmarkStart w:id="414" w:name="_Toc25647"/>
      <w:bookmarkStart w:id="415" w:name="_Toc10006"/>
      <w:bookmarkStart w:id="416" w:name="_Toc141703899"/>
      <w:bookmarkStart w:id="417" w:name="_Toc123051465"/>
      <w:bookmarkStart w:id="418" w:name="_Toc139991749"/>
      <w:bookmarkStart w:id="419" w:name="_Toc7170"/>
      <w:bookmarkStart w:id="420" w:name="_Toc6237"/>
      <w:bookmarkStart w:id="421" w:name="_Toc123102466"/>
      <w:bookmarkStart w:id="422" w:name="_Toc11113"/>
      <w:bookmarkStart w:id="423" w:name="_Toc27464"/>
      <w:bookmarkStart w:id="424" w:name="_Toc29891"/>
      <w:r>
        <w:rPr>
          <w:rFonts w:ascii="Times New Roman" w:hint="eastAsia"/>
          <w:color w:val="auto"/>
          <w:sz w:val="30"/>
        </w:rPr>
        <w:lastRenderedPageBreak/>
        <w:t>第十九部分</w:t>
      </w:r>
      <w:r>
        <w:rPr>
          <w:rFonts w:ascii="Times New Roman"/>
          <w:color w:val="auto"/>
          <w:sz w:val="30"/>
        </w:rPr>
        <w:t xml:space="preserve">  </w:t>
      </w:r>
      <w:bookmarkStart w:id="425" w:name="_Hlt88828593"/>
      <w:r>
        <w:rPr>
          <w:rFonts w:ascii="Times New Roman" w:hint="eastAsia"/>
          <w:color w:val="auto"/>
          <w:sz w:val="30"/>
        </w:rPr>
        <w:t>基金合同</w:t>
      </w:r>
      <w:bookmarkEnd w:id="425"/>
      <w:r>
        <w:rPr>
          <w:rFonts w:ascii="Times New Roman" w:hint="eastAsia"/>
          <w:color w:val="auto"/>
          <w:sz w:val="30"/>
        </w:rPr>
        <w:t>的变更、终止与基金财产的清算</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55EEDD4" w14:textId="77777777" w:rsidR="005C497C" w:rsidRDefault="005C497C">
      <w:pPr>
        <w:spacing w:line="360" w:lineRule="auto"/>
        <w:ind w:firstLineChars="200" w:firstLine="480"/>
        <w:rPr>
          <w:bCs/>
          <w:sz w:val="24"/>
        </w:rPr>
      </w:pPr>
    </w:p>
    <w:p w14:paraId="15D6A1E7" w14:textId="77777777" w:rsidR="005C497C" w:rsidRDefault="00000000">
      <w:pPr>
        <w:spacing w:line="360" w:lineRule="auto"/>
        <w:ind w:firstLineChars="200" w:firstLine="480"/>
        <w:rPr>
          <w:bCs/>
          <w:sz w:val="24"/>
        </w:rPr>
      </w:pPr>
      <w:bookmarkStart w:id="426" w:name="_Toc79392639"/>
      <w:r>
        <w:rPr>
          <w:rFonts w:hint="eastAsia"/>
          <w:bCs/>
          <w:sz w:val="24"/>
        </w:rPr>
        <w:t>一、《基金合同》的变更</w:t>
      </w:r>
      <w:bookmarkEnd w:id="426"/>
    </w:p>
    <w:p w14:paraId="660DE41F" w14:textId="77777777" w:rsidR="005C497C" w:rsidRDefault="00000000">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3DF564DC" w14:textId="77777777" w:rsidR="005C497C" w:rsidRDefault="00000000">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生效后两日内在规定媒介公告。</w:t>
      </w:r>
    </w:p>
    <w:p w14:paraId="0A2B1F78" w14:textId="77777777" w:rsidR="005C497C" w:rsidRDefault="00000000">
      <w:pPr>
        <w:spacing w:line="360" w:lineRule="auto"/>
        <w:ind w:firstLineChars="200" w:firstLine="480"/>
        <w:rPr>
          <w:sz w:val="24"/>
        </w:rPr>
      </w:pPr>
      <w:r>
        <w:rPr>
          <w:rFonts w:hint="eastAsia"/>
          <w:sz w:val="24"/>
        </w:rPr>
        <w:t>二、《基金合同》的终止事由</w:t>
      </w:r>
    </w:p>
    <w:p w14:paraId="33630660" w14:textId="77777777" w:rsidR="005C497C" w:rsidRDefault="00000000">
      <w:pPr>
        <w:spacing w:line="360" w:lineRule="auto"/>
        <w:ind w:firstLineChars="200" w:firstLine="480"/>
        <w:rPr>
          <w:bCs/>
          <w:sz w:val="24"/>
        </w:rPr>
      </w:pPr>
      <w:r>
        <w:rPr>
          <w:rFonts w:hint="eastAsia"/>
          <w:bCs/>
          <w:sz w:val="24"/>
        </w:rPr>
        <w:t>有下列情形之一的，经履行相关程序后，《基金合同》应当终止：</w:t>
      </w:r>
    </w:p>
    <w:p w14:paraId="78F86B29" w14:textId="77777777" w:rsidR="005C497C" w:rsidRDefault="00000000">
      <w:pPr>
        <w:spacing w:line="360" w:lineRule="auto"/>
        <w:ind w:firstLineChars="200" w:firstLine="480"/>
        <w:rPr>
          <w:bCs/>
          <w:sz w:val="24"/>
        </w:rPr>
      </w:pPr>
      <w:r>
        <w:rPr>
          <w:bCs/>
          <w:sz w:val="24"/>
        </w:rPr>
        <w:t>1</w:t>
      </w:r>
      <w:r>
        <w:rPr>
          <w:rFonts w:hint="eastAsia"/>
          <w:bCs/>
          <w:sz w:val="24"/>
        </w:rPr>
        <w:t>、基金份额持有人大会决定终止的；</w:t>
      </w:r>
    </w:p>
    <w:p w14:paraId="6D33FF60" w14:textId="77777777" w:rsidR="005C497C" w:rsidRDefault="00000000">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7ED8ECE6" w14:textId="77777777" w:rsidR="005C497C" w:rsidRDefault="00000000">
      <w:pPr>
        <w:spacing w:line="360" w:lineRule="auto"/>
        <w:ind w:firstLineChars="200" w:firstLine="480"/>
        <w:rPr>
          <w:bCs/>
          <w:sz w:val="24"/>
        </w:rPr>
      </w:pPr>
      <w:r>
        <w:rPr>
          <w:sz w:val="24"/>
        </w:rPr>
        <w:t>3</w:t>
      </w:r>
      <w:r>
        <w:rPr>
          <w:rFonts w:hint="eastAsia"/>
          <w:sz w:val="24"/>
        </w:rPr>
        <w:t>、</w:t>
      </w:r>
      <w:r>
        <w:rPr>
          <w:rFonts w:hint="eastAsia"/>
          <w:bCs/>
          <w:sz w:val="24"/>
        </w:rPr>
        <w:t>《基金合同》约定的其他情形；</w:t>
      </w:r>
    </w:p>
    <w:p w14:paraId="63052A77" w14:textId="77777777" w:rsidR="005C497C" w:rsidRDefault="00000000">
      <w:pPr>
        <w:spacing w:line="360" w:lineRule="auto"/>
        <w:ind w:firstLineChars="200" w:firstLine="480"/>
        <w:rPr>
          <w:bCs/>
          <w:sz w:val="24"/>
        </w:rPr>
      </w:pPr>
      <w:r>
        <w:rPr>
          <w:bCs/>
          <w:sz w:val="24"/>
        </w:rPr>
        <w:t>4</w:t>
      </w:r>
      <w:r>
        <w:rPr>
          <w:rFonts w:hint="eastAsia"/>
          <w:bCs/>
          <w:sz w:val="24"/>
        </w:rPr>
        <w:t>、相关法律法规和中国证监会规定的其他情况。</w:t>
      </w:r>
    </w:p>
    <w:p w14:paraId="583AFB42" w14:textId="77777777" w:rsidR="005C497C" w:rsidRDefault="00000000">
      <w:pPr>
        <w:spacing w:line="360" w:lineRule="auto"/>
        <w:ind w:firstLineChars="200" w:firstLine="480"/>
        <w:rPr>
          <w:bCs/>
          <w:sz w:val="24"/>
        </w:rPr>
      </w:pPr>
      <w:r>
        <w:rPr>
          <w:rFonts w:hint="eastAsia"/>
          <w:bCs/>
          <w:sz w:val="24"/>
        </w:rPr>
        <w:t>三、基金财产的清算</w:t>
      </w:r>
    </w:p>
    <w:p w14:paraId="69C5FF9F" w14:textId="77777777" w:rsidR="005C497C" w:rsidRDefault="00000000">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个工作日内成立清算小组，基金管理人组织基金财产清算小组并在中国证监会的监督下进行基金财产清算。</w:t>
      </w:r>
    </w:p>
    <w:p w14:paraId="6BEC5F22" w14:textId="77777777" w:rsidR="005C497C" w:rsidRDefault="00000000">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w:t>
      </w:r>
      <w:r>
        <w:rPr>
          <w:rFonts w:eastAsiaTheme="minorEastAsia" w:hint="eastAsia"/>
          <w:bCs/>
          <w:sz w:val="24"/>
        </w:rPr>
        <w:t>符合《中华人民共和国证券法》规定</w:t>
      </w:r>
      <w:r>
        <w:rPr>
          <w:rFonts w:hint="eastAsia"/>
          <w:bCs/>
          <w:sz w:val="24"/>
        </w:rPr>
        <w:t>的注册会计师、律师以及中国证监会指定的人员组成。基金财产清算小组可以聘用必要的工作人员。</w:t>
      </w:r>
    </w:p>
    <w:p w14:paraId="660A9C87" w14:textId="77777777" w:rsidR="005C497C" w:rsidRDefault="00000000">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4023C694" w14:textId="77777777" w:rsidR="005C497C" w:rsidRDefault="00000000">
      <w:pPr>
        <w:spacing w:line="360" w:lineRule="auto"/>
        <w:ind w:firstLineChars="200" w:firstLine="480"/>
        <w:rPr>
          <w:bCs/>
          <w:sz w:val="24"/>
        </w:rPr>
      </w:pPr>
      <w:r>
        <w:rPr>
          <w:bCs/>
          <w:sz w:val="24"/>
        </w:rPr>
        <w:t>4</w:t>
      </w:r>
      <w:r>
        <w:rPr>
          <w:rFonts w:hint="eastAsia"/>
          <w:bCs/>
          <w:sz w:val="24"/>
        </w:rPr>
        <w:t>、基金财产清算程序：</w:t>
      </w:r>
    </w:p>
    <w:p w14:paraId="3785E5F2"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）《基金合同》终止情形出现时，由基金财产清算小组统一接管基金财产；</w:t>
      </w:r>
    </w:p>
    <w:p w14:paraId="26D34803"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127E5F6D" w14:textId="77777777" w:rsidR="005C497C" w:rsidRDefault="00000000">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）对基金财产进行估值和变现；</w:t>
      </w:r>
    </w:p>
    <w:p w14:paraId="151FA541"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7A135B1E"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539B8A0E"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110C142E"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176EDB11" w14:textId="77777777" w:rsidR="005C497C" w:rsidRDefault="00000000">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12D6D10D" w14:textId="77777777" w:rsidR="005C497C" w:rsidRDefault="00000000">
      <w:pPr>
        <w:spacing w:line="360" w:lineRule="auto"/>
        <w:ind w:firstLineChars="200" w:firstLine="480"/>
        <w:rPr>
          <w:bCs/>
          <w:sz w:val="24"/>
        </w:rPr>
      </w:pPr>
      <w:r>
        <w:rPr>
          <w:rFonts w:hint="eastAsia"/>
          <w:bCs/>
          <w:sz w:val="24"/>
        </w:rPr>
        <w:t>四、清算费用</w:t>
      </w:r>
    </w:p>
    <w:p w14:paraId="561EAA33" w14:textId="77777777" w:rsidR="005C497C" w:rsidRDefault="00000000">
      <w:pPr>
        <w:spacing w:line="360" w:lineRule="auto"/>
        <w:ind w:firstLineChars="200" w:firstLine="480"/>
        <w:rPr>
          <w:bCs/>
          <w:sz w:val="24"/>
          <w:szCs w:val="24"/>
        </w:rPr>
      </w:pPr>
      <w:r>
        <w:rPr>
          <w:rFonts w:hint="eastAsia"/>
          <w:bCs/>
          <w:sz w:val="24"/>
        </w:rPr>
        <w:t>清算费用是指基金财产清算小组在进行基金清算过程中发生的所有合理费用，清算费用由基金财产清算小组优先从基金剩余财产中支付。</w:t>
      </w:r>
    </w:p>
    <w:p w14:paraId="7174557E" w14:textId="77777777" w:rsidR="005C497C" w:rsidRDefault="00000000">
      <w:pPr>
        <w:spacing w:line="360" w:lineRule="auto"/>
        <w:ind w:firstLineChars="200" w:firstLine="480"/>
        <w:rPr>
          <w:bCs/>
          <w:sz w:val="24"/>
        </w:rPr>
      </w:pPr>
      <w:r>
        <w:rPr>
          <w:rFonts w:hint="eastAsia"/>
          <w:bCs/>
          <w:sz w:val="24"/>
        </w:rPr>
        <w:t>五、基金财产清算剩余资产的分配</w:t>
      </w:r>
    </w:p>
    <w:p w14:paraId="1700C35A" w14:textId="77777777" w:rsidR="005C497C" w:rsidRDefault="0000000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35321D9" w14:textId="77777777" w:rsidR="005C497C" w:rsidRDefault="00000000">
      <w:pPr>
        <w:spacing w:line="360" w:lineRule="auto"/>
        <w:ind w:firstLineChars="200" w:firstLine="480"/>
        <w:rPr>
          <w:bCs/>
          <w:sz w:val="24"/>
        </w:rPr>
      </w:pPr>
      <w:r>
        <w:rPr>
          <w:rFonts w:hint="eastAsia"/>
          <w:bCs/>
          <w:sz w:val="24"/>
        </w:rPr>
        <w:t>六、基金财产清算的公告</w:t>
      </w:r>
    </w:p>
    <w:p w14:paraId="7746469D" w14:textId="77777777" w:rsidR="005C497C" w:rsidRDefault="00000000">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bookmarkStart w:id="427" w:name="_Hlk133400245"/>
      <w:r>
        <w:rPr>
          <w:rFonts w:hint="eastAsia"/>
          <w:bCs/>
          <w:sz w:val="24"/>
        </w:rPr>
        <w:t>，基金财产清算小组应当将清算报告登载在</w:t>
      </w:r>
      <w:r>
        <w:rPr>
          <w:bCs/>
          <w:sz w:val="24"/>
        </w:rPr>
        <w:t>规</w:t>
      </w:r>
      <w:r>
        <w:rPr>
          <w:rFonts w:hint="eastAsia"/>
          <w:bCs/>
          <w:sz w:val="24"/>
        </w:rPr>
        <w:t>定网站上，并将清算报告提示性公告登载在</w:t>
      </w:r>
      <w:r>
        <w:rPr>
          <w:bCs/>
          <w:sz w:val="24"/>
        </w:rPr>
        <w:t>规</w:t>
      </w:r>
      <w:r>
        <w:rPr>
          <w:rFonts w:hint="eastAsia"/>
          <w:bCs/>
          <w:sz w:val="24"/>
        </w:rPr>
        <w:t>定报刊上</w:t>
      </w:r>
      <w:bookmarkEnd w:id="427"/>
      <w:r>
        <w:rPr>
          <w:rFonts w:hint="eastAsia"/>
          <w:bCs/>
          <w:sz w:val="24"/>
        </w:rPr>
        <w:t>。</w:t>
      </w:r>
    </w:p>
    <w:p w14:paraId="5E0FEB7F" w14:textId="77777777" w:rsidR="005C497C" w:rsidRDefault="00000000">
      <w:pPr>
        <w:spacing w:line="360" w:lineRule="auto"/>
        <w:ind w:firstLineChars="200" w:firstLine="480"/>
        <w:rPr>
          <w:bCs/>
          <w:sz w:val="24"/>
        </w:rPr>
      </w:pPr>
      <w:r>
        <w:rPr>
          <w:rFonts w:hint="eastAsia"/>
          <w:bCs/>
          <w:sz w:val="24"/>
        </w:rPr>
        <w:t>七、基金财产清算账册及文件的保存</w:t>
      </w:r>
    </w:p>
    <w:p w14:paraId="23CA47B9" w14:textId="77777777" w:rsidR="005C497C" w:rsidRDefault="00000000">
      <w:pPr>
        <w:spacing w:line="360" w:lineRule="auto"/>
        <w:ind w:firstLineChars="200" w:firstLine="480"/>
        <w:rPr>
          <w:bCs/>
          <w:sz w:val="24"/>
        </w:rPr>
      </w:pPr>
      <w:r>
        <w:rPr>
          <w:rFonts w:hint="eastAsia"/>
          <w:bCs/>
          <w:sz w:val="24"/>
        </w:rPr>
        <w:t>基金财产清算账册及有关文件由基金托管人按照法律法规规定的期限保存。</w:t>
      </w:r>
    </w:p>
    <w:p w14:paraId="222E3CDB" w14:textId="77777777" w:rsidR="005C497C" w:rsidRDefault="00000000">
      <w:pPr>
        <w:pStyle w:val="1"/>
        <w:spacing w:before="0" w:after="0"/>
        <w:jc w:val="center"/>
        <w:rPr>
          <w:rFonts w:ascii="Times New Roman"/>
          <w:color w:val="auto"/>
          <w:sz w:val="30"/>
        </w:rPr>
      </w:pPr>
      <w:bookmarkStart w:id="428" w:name="_Toc123112248"/>
      <w:bookmarkStart w:id="429" w:name="_Toc123102467"/>
      <w:bookmarkStart w:id="430" w:name="_Toc48649720"/>
      <w:bookmarkStart w:id="431" w:name="_Toc98560365"/>
      <w:bookmarkStart w:id="432" w:name="_Toc79392641"/>
      <w:bookmarkStart w:id="433" w:name="_Toc123051466"/>
      <w:r>
        <w:rPr>
          <w:rFonts w:ascii="Times New Roman"/>
          <w:b w:val="0"/>
          <w:bCs/>
          <w:color w:val="auto"/>
        </w:rPr>
        <w:br w:type="page"/>
      </w:r>
      <w:bookmarkStart w:id="434" w:name="_Toc141703901"/>
      <w:bookmarkStart w:id="435" w:name="_Toc12191"/>
      <w:bookmarkStart w:id="436" w:name="_Toc23022"/>
      <w:bookmarkStart w:id="437" w:name="_Toc7367"/>
      <w:bookmarkStart w:id="438" w:name="_Toc8710"/>
      <w:bookmarkStart w:id="439" w:name="_Toc30645"/>
      <w:bookmarkStart w:id="440" w:name="_Toc66198712"/>
      <w:bookmarkStart w:id="441" w:name="_Toc23166"/>
      <w:bookmarkStart w:id="442" w:name="_Toc28549"/>
      <w:bookmarkStart w:id="443" w:name="_Toc21240"/>
      <w:bookmarkStart w:id="444" w:name="_Toc13398"/>
      <w:bookmarkStart w:id="445" w:name="_Toc139991750"/>
      <w:bookmarkStart w:id="446" w:name="_Toc9708"/>
      <w:bookmarkStart w:id="447" w:name="_Toc27058"/>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2E15D52" w14:textId="77777777" w:rsidR="005C497C" w:rsidRDefault="005C497C">
      <w:pPr>
        <w:spacing w:line="360" w:lineRule="auto"/>
        <w:ind w:firstLineChars="200" w:firstLine="480"/>
        <w:rPr>
          <w:bCs/>
          <w:sz w:val="24"/>
        </w:rPr>
      </w:pPr>
    </w:p>
    <w:p w14:paraId="7AC602BB" w14:textId="77777777" w:rsidR="005C497C" w:rsidRDefault="00000000">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1963A803" w14:textId="77777777" w:rsidR="005C497C" w:rsidRDefault="00000000">
      <w:pPr>
        <w:spacing w:line="360" w:lineRule="auto"/>
        <w:ind w:firstLineChars="200" w:firstLine="480"/>
        <w:rPr>
          <w:sz w:val="24"/>
        </w:rPr>
      </w:pPr>
      <w:r>
        <w:rPr>
          <w:rFonts w:hint="eastAsia"/>
          <w:bCs/>
          <w:sz w:val="24"/>
        </w:rPr>
        <w:t>二、由于基金合同当事人违反基金合同，给其他基金合同当事人造成损失的，应当承担赔偿责任。</w:t>
      </w:r>
      <w:r>
        <w:rPr>
          <w:rFonts w:hint="eastAsia"/>
          <w:sz w:val="24"/>
        </w:rPr>
        <w:t>但是发生下列情况的，当事人免责：</w:t>
      </w:r>
    </w:p>
    <w:p w14:paraId="1F313A1B" w14:textId="77777777" w:rsidR="005C497C" w:rsidRDefault="00000000">
      <w:pPr>
        <w:spacing w:line="360" w:lineRule="auto"/>
        <w:ind w:firstLineChars="200" w:firstLine="480"/>
        <w:rPr>
          <w:sz w:val="24"/>
        </w:rPr>
      </w:pPr>
      <w:r>
        <w:rPr>
          <w:sz w:val="24"/>
        </w:rPr>
        <w:t>1</w:t>
      </w:r>
      <w:r>
        <w:rPr>
          <w:rFonts w:hint="eastAsia"/>
          <w:sz w:val="24"/>
        </w:rPr>
        <w:t>、不可抗力；</w:t>
      </w:r>
    </w:p>
    <w:p w14:paraId="3E8EEE6F" w14:textId="77777777" w:rsidR="005C497C" w:rsidRDefault="00000000">
      <w:pPr>
        <w:spacing w:line="360" w:lineRule="auto"/>
        <w:ind w:firstLineChars="200" w:firstLine="480"/>
        <w:rPr>
          <w:sz w:val="24"/>
        </w:rPr>
      </w:pPr>
      <w:r>
        <w:rPr>
          <w:sz w:val="24"/>
        </w:rPr>
        <w:t>2</w:t>
      </w:r>
      <w:r>
        <w:rPr>
          <w:rFonts w:hint="eastAsia"/>
          <w:sz w:val="24"/>
        </w:rPr>
        <w:t>、基金管理人和</w:t>
      </w:r>
      <w:r>
        <w:rPr>
          <w:sz w:val="24"/>
        </w:rPr>
        <w:t>/</w:t>
      </w:r>
      <w:r>
        <w:rPr>
          <w:rFonts w:hint="eastAsia"/>
          <w:sz w:val="24"/>
        </w:rPr>
        <w:t>或基金托管人按照当时有效的法律法规、规章、市场交易规则或中国证监会的规定作为或不作为而造成的损失等；</w:t>
      </w:r>
    </w:p>
    <w:p w14:paraId="0C5DDCE3" w14:textId="77777777" w:rsidR="005C497C" w:rsidRDefault="00000000">
      <w:pPr>
        <w:spacing w:line="360" w:lineRule="auto"/>
        <w:ind w:firstLineChars="200" w:firstLine="480"/>
        <w:rPr>
          <w:sz w:val="24"/>
        </w:rPr>
      </w:pPr>
      <w:r>
        <w:rPr>
          <w:sz w:val="24"/>
        </w:rPr>
        <w:t>3</w:t>
      </w:r>
      <w:r>
        <w:rPr>
          <w:rFonts w:hint="eastAsia"/>
          <w:sz w:val="24"/>
        </w:rPr>
        <w:t>、基金管理人由于按照基金合同规定的投资原则行使或不行使其投资权而造成的损失等。</w:t>
      </w:r>
    </w:p>
    <w:p w14:paraId="07EFABA9" w14:textId="77777777" w:rsidR="005C497C" w:rsidRDefault="00000000">
      <w:pPr>
        <w:spacing w:line="360" w:lineRule="auto"/>
        <w:ind w:firstLineChars="200" w:firstLine="480"/>
        <w:rPr>
          <w:bCs/>
          <w:sz w:val="24"/>
        </w:rPr>
      </w:pPr>
      <w:r>
        <w:rPr>
          <w:rFonts w:hint="eastAsia"/>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09938E8" w14:textId="77777777" w:rsidR="005C497C" w:rsidRDefault="00000000">
      <w:pPr>
        <w:spacing w:line="360" w:lineRule="auto"/>
        <w:ind w:firstLineChars="200" w:firstLine="480"/>
        <w:rPr>
          <w:bCs/>
          <w:sz w:val="24"/>
        </w:rPr>
      </w:pPr>
      <w:r>
        <w:rPr>
          <w:rFonts w:hint="eastAsia"/>
          <w:bCs/>
          <w:sz w:val="24"/>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128CCD5" w14:textId="77777777" w:rsidR="005C497C" w:rsidRDefault="005C497C">
      <w:pPr>
        <w:spacing w:line="360" w:lineRule="auto"/>
        <w:ind w:firstLineChars="200" w:firstLine="480"/>
        <w:rPr>
          <w:bCs/>
          <w:sz w:val="24"/>
        </w:rPr>
      </w:pPr>
    </w:p>
    <w:p w14:paraId="7546FC30" w14:textId="77777777" w:rsidR="005C497C" w:rsidRDefault="005C497C">
      <w:pPr>
        <w:spacing w:line="360" w:lineRule="auto"/>
        <w:ind w:firstLineChars="200" w:firstLine="480"/>
        <w:rPr>
          <w:bCs/>
          <w:sz w:val="24"/>
        </w:rPr>
      </w:pPr>
    </w:p>
    <w:p w14:paraId="3F45C475"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448" w:name="_Toc24923"/>
      <w:bookmarkStart w:id="449" w:name="_Toc123102468"/>
      <w:bookmarkStart w:id="450" w:name="_Toc6110"/>
      <w:bookmarkStart w:id="451" w:name="_Toc30350"/>
      <w:bookmarkStart w:id="452" w:name="_Toc123051467"/>
      <w:bookmarkStart w:id="453" w:name="_Toc98560366"/>
      <w:bookmarkStart w:id="454" w:name="_Toc6202"/>
      <w:bookmarkStart w:id="455" w:name="_Toc23999"/>
      <w:bookmarkStart w:id="456" w:name="_Toc8636"/>
      <w:bookmarkStart w:id="457" w:name="_Toc66198713"/>
      <w:bookmarkStart w:id="458" w:name="_Toc25651"/>
      <w:bookmarkStart w:id="459" w:name="_Toc7288"/>
      <w:bookmarkStart w:id="460" w:name="_Toc21983"/>
      <w:bookmarkStart w:id="461" w:name="_Toc123112249"/>
      <w:bookmarkStart w:id="462" w:name="_Toc3319"/>
      <w:bookmarkStart w:id="463" w:name="_Toc139991751"/>
      <w:bookmarkStart w:id="464" w:name="_Toc141703902"/>
      <w:bookmarkStart w:id="465" w:name="_Toc1790"/>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28EA2A1" w14:textId="77777777" w:rsidR="005C497C" w:rsidRDefault="005C497C">
      <w:pPr>
        <w:spacing w:line="360" w:lineRule="auto"/>
        <w:ind w:firstLineChars="200" w:firstLine="482"/>
        <w:rPr>
          <w:b/>
          <w:bCs/>
          <w:sz w:val="24"/>
        </w:rPr>
      </w:pPr>
    </w:p>
    <w:p w14:paraId="6501EA6E" w14:textId="77777777" w:rsidR="005C497C" w:rsidRDefault="00000000">
      <w:pPr>
        <w:spacing w:line="360" w:lineRule="auto"/>
        <w:ind w:firstLineChars="200" w:firstLine="480"/>
        <w:rPr>
          <w:rFonts w:eastAsiaTheme="minorEastAsia"/>
          <w:sz w:val="24"/>
        </w:rPr>
      </w:pPr>
      <w:r>
        <w:rPr>
          <w:rFonts w:hint="eastAsia"/>
          <w:color w:val="000000" w:themeColor="text1"/>
          <w:sz w:val="24"/>
        </w:rPr>
        <w:t>各方当事人同意，因《基金合同》而产生的或与《基金合同》有关的一切争议，如不愿或者不能通过协商解决的，任何一方均有权将争议提交</w:t>
      </w:r>
      <w:bookmarkStart w:id="466" w:name="_Hlk133400363"/>
      <w:r>
        <w:rPr>
          <w:rFonts w:hint="eastAsia"/>
          <w:color w:val="000000" w:themeColor="text1"/>
          <w:sz w:val="24"/>
        </w:rPr>
        <w:t>上海国际经济贸易仲裁委员会</w:t>
      </w:r>
      <w:bookmarkEnd w:id="466"/>
      <w:r>
        <w:rPr>
          <w:rFonts w:hint="eastAsia"/>
          <w:color w:val="000000" w:themeColor="text1"/>
          <w:sz w:val="24"/>
        </w:rPr>
        <w:t>，按照上海国际经济贸易仲裁委员会届时有效的仲裁规则进行仲裁。仲裁地点为上海市。仲裁裁决是终局的，对各方当事人均有约束力。除非仲裁裁决另有规定，仲裁费由败诉方承担。</w:t>
      </w:r>
    </w:p>
    <w:p w14:paraId="158B6630" w14:textId="77777777" w:rsidR="005C497C" w:rsidRDefault="00000000">
      <w:pPr>
        <w:spacing w:line="360" w:lineRule="auto"/>
        <w:ind w:firstLineChars="200" w:firstLine="480"/>
        <w:rPr>
          <w:sz w:val="24"/>
        </w:rPr>
      </w:pPr>
      <w:r>
        <w:rPr>
          <w:rFonts w:eastAsiaTheme="minorEastAsia" w:hint="eastAsia"/>
          <w:sz w:val="24"/>
        </w:rPr>
        <w:t>争议处理期间，基金</w:t>
      </w:r>
      <w:bookmarkStart w:id="467" w:name="_Hlk132705762"/>
      <w:r>
        <w:rPr>
          <w:rFonts w:eastAsiaTheme="minorEastAsia" w:hint="eastAsia"/>
          <w:sz w:val="24"/>
        </w:rPr>
        <w:t>管理人、基金托管人</w:t>
      </w:r>
      <w:bookmarkEnd w:id="467"/>
      <w:r>
        <w:rPr>
          <w:rFonts w:eastAsiaTheme="minorEastAsia" w:hint="eastAsia"/>
          <w:sz w:val="24"/>
        </w:rPr>
        <w:t>应恪守各自职责，各自继续忠实、勤勉、尽责地履行基金合同和托管协议规定的义务，维护基金份额持有人的合法权益</w:t>
      </w:r>
      <w:r>
        <w:rPr>
          <w:rFonts w:hint="eastAsia"/>
          <w:sz w:val="24"/>
        </w:rPr>
        <w:t>。</w:t>
      </w:r>
    </w:p>
    <w:p w14:paraId="1FDC0C51" w14:textId="77777777" w:rsidR="005C497C" w:rsidRDefault="00000000">
      <w:pPr>
        <w:spacing w:line="360" w:lineRule="auto"/>
        <w:ind w:firstLineChars="200" w:firstLine="480"/>
        <w:rPr>
          <w:sz w:val="24"/>
        </w:rPr>
      </w:pPr>
      <w:r>
        <w:rPr>
          <w:rFonts w:hint="eastAsia"/>
          <w:sz w:val="24"/>
        </w:rPr>
        <w:t>《基金合同》受中国法律（为本基金合同之目的，在此不包括香港、澳门特别行政区和台湾地区的有关规定）管辖。</w:t>
      </w:r>
    </w:p>
    <w:p w14:paraId="57D140D6" w14:textId="77777777" w:rsidR="005C497C" w:rsidRDefault="005C497C">
      <w:pPr>
        <w:autoSpaceDE w:val="0"/>
        <w:autoSpaceDN w:val="0"/>
        <w:adjustRightInd w:val="0"/>
        <w:spacing w:line="360" w:lineRule="auto"/>
        <w:ind w:firstLineChars="200" w:firstLine="480"/>
        <w:jc w:val="left"/>
        <w:rPr>
          <w:bCs/>
          <w:sz w:val="24"/>
          <w:szCs w:val="24"/>
        </w:rPr>
      </w:pPr>
    </w:p>
    <w:p w14:paraId="11B1418A" w14:textId="77777777" w:rsidR="005C497C" w:rsidRDefault="00000000">
      <w:pPr>
        <w:widowControl/>
        <w:jc w:val="left"/>
        <w:rPr>
          <w:bCs/>
          <w:sz w:val="24"/>
        </w:rPr>
      </w:pPr>
      <w:r>
        <w:rPr>
          <w:bCs/>
          <w:sz w:val="24"/>
        </w:rPr>
        <w:br w:type="page"/>
      </w:r>
    </w:p>
    <w:p w14:paraId="582BFEE8" w14:textId="77777777" w:rsidR="005C497C" w:rsidRDefault="005C497C">
      <w:pPr>
        <w:widowControl/>
        <w:jc w:val="left"/>
        <w:rPr>
          <w:bCs/>
          <w:sz w:val="24"/>
        </w:rPr>
      </w:pPr>
    </w:p>
    <w:p w14:paraId="2ADEF7D4" w14:textId="77777777" w:rsidR="005C497C" w:rsidRDefault="00000000">
      <w:pPr>
        <w:pStyle w:val="1"/>
        <w:spacing w:before="0" w:after="0"/>
        <w:jc w:val="center"/>
        <w:rPr>
          <w:rFonts w:ascii="Times New Roman"/>
          <w:color w:val="auto"/>
          <w:sz w:val="30"/>
        </w:rPr>
      </w:pPr>
      <w:bookmarkStart w:id="468" w:name="_Toc8454"/>
      <w:bookmarkStart w:id="469" w:name="_Toc31966"/>
      <w:bookmarkStart w:id="470" w:name="_Toc20350"/>
      <w:bookmarkStart w:id="471" w:name="_Toc484"/>
      <w:bookmarkStart w:id="472" w:name="_Toc123051468"/>
      <w:bookmarkStart w:id="473" w:name="_Toc23991"/>
      <w:bookmarkStart w:id="474" w:name="_Toc141703903"/>
      <w:bookmarkStart w:id="475" w:name="_Toc123102469"/>
      <w:bookmarkStart w:id="476" w:name="_Toc11618"/>
      <w:bookmarkStart w:id="477" w:name="_Toc139991752"/>
      <w:bookmarkStart w:id="478" w:name="_Toc66198714"/>
      <w:bookmarkStart w:id="479" w:name="_Toc29505"/>
      <w:bookmarkStart w:id="480" w:name="_Toc2532"/>
      <w:bookmarkStart w:id="481" w:name="_Toc8703"/>
      <w:bookmarkStart w:id="482" w:name="_Toc28690"/>
      <w:bookmarkStart w:id="483" w:name="_Toc26461"/>
      <w:bookmarkStart w:id="484" w:name="_Toc123112250"/>
      <w:r>
        <w:rPr>
          <w:rFonts w:ascii="Times New Roman" w:hint="eastAsia"/>
          <w:color w:val="auto"/>
          <w:sz w:val="30"/>
        </w:rPr>
        <w:t>第二十二部分</w:t>
      </w:r>
      <w:r>
        <w:rPr>
          <w:rFonts w:ascii="Times New Roman"/>
          <w:color w:val="auto"/>
          <w:sz w:val="30"/>
        </w:rPr>
        <w:t xml:space="preserve">  </w:t>
      </w:r>
      <w:r>
        <w:rPr>
          <w:rFonts w:ascii="Times New Roman" w:hint="eastAsia"/>
          <w:color w:val="auto"/>
          <w:sz w:val="30"/>
        </w:rPr>
        <w:t>基金合同的效力</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46D648EC" w14:textId="77777777" w:rsidR="005C497C" w:rsidRDefault="005C497C">
      <w:pPr>
        <w:spacing w:line="360" w:lineRule="auto"/>
        <w:ind w:firstLineChars="200" w:firstLine="480"/>
        <w:rPr>
          <w:bCs/>
          <w:sz w:val="24"/>
        </w:rPr>
      </w:pPr>
    </w:p>
    <w:p w14:paraId="25B85576" w14:textId="77777777" w:rsidR="005C497C" w:rsidRDefault="00000000">
      <w:pPr>
        <w:spacing w:line="360" w:lineRule="auto"/>
        <w:ind w:firstLineChars="200" w:firstLine="480"/>
        <w:rPr>
          <w:bCs/>
          <w:sz w:val="24"/>
        </w:rPr>
      </w:pPr>
      <w:r>
        <w:rPr>
          <w:rFonts w:hint="eastAsia"/>
          <w:bCs/>
          <w:sz w:val="24"/>
        </w:rPr>
        <w:t>《基金合同》是约定基金合同当事人之间权利义务关系的法律文件。</w:t>
      </w:r>
    </w:p>
    <w:p w14:paraId="2BB34D89" w14:textId="77777777" w:rsidR="005C497C" w:rsidRDefault="00000000">
      <w:pPr>
        <w:spacing w:line="360" w:lineRule="auto"/>
        <w:ind w:firstLineChars="200" w:firstLine="480"/>
        <w:rPr>
          <w:bCs/>
          <w:sz w:val="24"/>
        </w:rPr>
      </w:pPr>
      <w:r>
        <w:rPr>
          <w:bCs/>
          <w:sz w:val="24"/>
        </w:rPr>
        <w:t>1</w:t>
      </w:r>
      <w:r>
        <w:rPr>
          <w:rFonts w:hint="eastAsia"/>
          <w:bCs/>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18B2470E" w14:textId="77777777" w:rsidR="005C497C" w:rsidRDefault="00000000">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0A5CA61A" w14:textId="77777777" w:rsidR="005C497C" w:rsidRDefault="00000000">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1F5CE7E6" w14:textId="77777777" w:rsidR="005C497C" w:rsidRDefault="00000000">
      <w:pPr>
        <w:spacing w:line="360" w:lineRule="auto"/>
        <w:ind w:firstLineChars="200" w:firstLine="480"/>
        <w:rPr>
          <w:bCs/>
          <w:sz w:val="24"/>
        </w:rPr>
      </w:pPr>
      <w:r>
        <w:rPr>
          <w:bCs/>
          <w:sz w:val="24"/>
        </w:rPr>
        <w:t>4</w:t>
      </w:r>
      <w:r>
        <w:rPr>
          <w:rFonts w:hint="eastAsia"/>
          <w:bCs/>
          <w:sz w:val="24"/>
        </w:rPr>
        <w:t>、《基金合同》正本一式三份，除上报有关监管机构一式一份外，基金管理人、基金托管人各持有一份，每份具有同等的法律效力。</w:t>
      </w:r>
    </w:p>
    <w:p w14:paraId="4A391BBA" w14:textId="77777777" w:rsidR="005C497C" w:rsidRDefault="00000000">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14:paraId="0BE978C1" w14:textId="77777777" w:rsidR="005C497C" w:rsidRDefault="00000000">
      <w:pPr>
        <w:pStyle w:val="1"/>
        <w:spacing w:before="0" w:after="0"/>
        <w:jc w:val="center"/>
        <w:rPr>
          <w:rFonts w:ascii="Times New Roman"/>
          <w:color w:val="auto"/>
          <w:sz w:val="30"/>
        </w:rPr>
      </w:pPr>
      <w:r>
        <w:rPr>
          <w:rFonts w:ascii="Times New Roman"/>
          <w:b w:val="0"/>
          <w:bCs/>
          <w:color w:val="auto"/>
        </w:rPr>
        <w:br w:type="page"/>
      </w:r>
      <w:bookmarkStart w:id="485" w:name="_Toc21726"/>
      <w:bookmarkStart w:id="486" w:name="_Toc66198715"/>
      <w:bookmarkStart w:id="487" w:name="_Toc9704"/>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85"/>
      <w:bookmarkEnd w:id="486"/>
      <w:bookmarkEnd w:id="487"/>
    </w:p>
    <w:p w14:paraId="16CA30D9" w14:textId="77777777" w:rsidR="005C497C" w:rsidRDefault="005C497C">
      <w:pPr>
        <w:spacing w:line="360" w:lineRule="auto"/>
        <w:ind w:firstLineChars="200" w:firstLine="480"/>
        <w:rPr>
          <w:rFonts w:ascii="宋体" w:hAnsi="宋体"/>
          <w:sz w:val="24"/>
        </w:rPr>
      </w:pPr>
    </w:p>
    <w:p w14:paraId="65C0B92A" w14:textId="77777777" w:rsidR="005C497C" w:rsidRDefault="0000000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D8C7346" w14:textId="77777777" w:rsidR="005C497C" w:rsidRDefault="005C497C">
      <w:pPr>
        <w:ind w:firstLine="420"/>
      </w:pPr>
    </w:p>
    <w:p w14:paraId="002F174E" w14:textId="77777777" w:rsidR="005C497C" w:rsidRDefault="005C497C">
      <w:bookmarkStart w:id="488" w:name="_Toc32355"/>
      <w:bookmarkStart w:id="489" w:name="_Toc21122"/>
      <w:bookmarkStart w:id="490" w:name="_Toc141703905"/>
      <w:bookmarkStart w:id="491" w:name="_Toc9054"/>
      <w:bookmarkStart w:id="492" w:name="_Toc12499"/>
      <w:bookmarkStart w:id="493" w:name="_Toc15045"/>
      <w:bookmarkStart w:id="494" w:name="_Toc5108"/>
      <w:bookmarkStart w:id="495" w:name="_Toc1360"/>
      <w:bookmarkStart w:id="496" w:name="_Toc20098"/>
      <w:bookmarkStart w:id="497" w:name="_Toc7437"/>
      <w:bookmarkStart w:id="498" w:name="_Toc15664"/>
      <w:bookmarkStart w:id="499" w:name="_Toc17263"/>
    </w:p>
    <w:p w14:paraId="299DBAC4" w14:textId="77777777" w:rsidR="005C497C" w:rsidRDefault="005C497C"/>
    <w:p w14:paraId="2312CA39" w14:textId="77777777" w:rsidR="005C497C" w:rsidRDefault="005C497C"/>
    <w:p w14:paraId="22E4A67B" w14:textId="77777777" w:rsidR="005C497C" w:rsidRDefault="005C497C"/>
    <w:p w14:paraId="38D371E2" w14:textId="77777777" w:rsidR="005C497C" w:rsidRDefault="005C497C"/>
    <w:p w14:paraId="22C4C398" w14:textId="77777777" w:rsidR="005C497C" w:rsidRDefault="005C497C"/>
    <w:p w14:paraId="7190658C" w14:textId="77777777" w:rsidR="005C497C" w:rsidRDefault="005C497C"/>
    <w:p w14:paraId="4B94A910" w14:textId="77777777" w:rsidR="005C497C" w:rsidRDefault="005C497C"/>
    <w:p w14:paraId="2126B8BC" w14:textId="77777777" w:rsidR="005C497C" w:rsidRDefault="005C497C"/>
    <w:p w14:paraId="6589C9AE" w14:textId="77777777" w:rsidR="005C497C" w:rsidRDefault="005C497C"/>
    <w:p w14:paraId="720AF9B1" w14:textId="77777777" w:rsidR="005C497C" w:rsidRDefault="005C497C"/>
    <w:p w14:paraId="2A19E134" w14:textId="77777777" w:rsidR="005C497C" w:rsidRDefault="005C497C"/>
    <w:p w14:paraId="3DE162EE" w14:textId="77777777" w:rsidR="005C497C" w:rsidRDefault="005C497C"/>
    <w:p w14:paraId="0A9D128A" w14:textId="77777777" w:rsidR="005C497C" w:rsidRDefault="005C497C"/>
    <w:p w14:paraId="46DCF5F3" w14:textId="77777777" w:rsidR="005C497C" w:rsidRDefault="005C497C"/>
    <w:p w14:paraId="25D43F80" w14:textId="77777777" w:rsidR="005C497C" w:rsidRDefault="005C497C"/>
    <w:p w14:paraId="5A94CB45" w14:textId="77777777" w:rsidR="005C497C" w:rsidRDefault="005C497C"/>
    <w:p w14:paraId="1946F1A2" w14:textId="77777777" w:rsidR="005C497C" w:rsidRDefault="005C497C"/>
    <w:p w14:paraId="51B085FA" w14:textId="77777777" w:rsidR="005C497C" w:rsidRDefault="005C497C"/>
    <w:p w14:paraId="7C10B583" w14:textId="77777777" w:rsidR="005C497C" w:rsidRDefault="005C497C"/>
    <w:p w14:paraId="28105FCC" w14:textId="77777777" w:rsidR="005C497C" w:rsidRDefault="005C497C"/>
    <w:p w14:paraId="1737DCAB" w14:textId="77777777" w:rsidR="005C497C" w:rsidRDefault="005C497C"/>
    <w:p w14:paraId="55195181" w14:textId="77777777" w:rsidR="005C497C" w:rsidRDefault="005C497C"/>
    <w:p w14:paraId="4758A358" w14:textId="77777777" w:rsidR="005C497C" w:rsidRDefault="005C497C"/>
    <w:p w14:paraId="2E7F4CDF" w14:textId="77777777" w:rsidR="005C497C" w:rsidRDefault="005C497C"/>
    <w:p w14:paraId="64B4E20C" w14:textId="77777777" w:rsidR="005C497C" w:rsidRDefault="005C497C"/>
    <w:p w14:paraId="0A50DACD" w14:textId="77777777" w:rsidR="005C497C" w:rsidRDefault="005C497C"/>
    <w:p w14:paraId="5AE6A84A" w14:textId="77777777" w:rsidR="005C497C" w:rsidRDefault="005C497C"/>
    <w:p w14:paraId="5DD2F31A" w14:textId="77777777" w:rsidR="005C497C" w:rsidRDefault="005C497C"/>
    <w:p w14:paraId="00C50C95" w14:textId="77777777" w:rsidR="005C497C" w:rsidRDefault="005C497C"/>
    <w:p w14:paraId="22806555" w14:textId="77777777" w:rsidR="005C497C" w:rsidRDefault="005C497C"/>
    <w:p w14:paraId="32BC2002" w14:textId="77777777" w:rsidR="005C497C" w:rsidRDefault="005C497C"/>
    <w:p w14:paraId="7624BF8F" w14:textId="77777777" w:rsidR="005C497C" w:rsidRDefault="005C497C"/>
    <w:p w14:paraId="7AD5B670" w14:textId="77777777" w:rsidR="005C497C" w:rsidRDefault="005C497C"/>
    <w:p w14:paraId="73C4D50E" w14:textId="77777777" w:rsidR="005C497C" w:rsidRDefault="005C497C"/>
    <w:p w14:paraId="612E695A" w14:textId="77777777" w:rsidR="005C497C" w:rsidRDefault="005C497C"/>
    <w:p w14:paraId="4C8C97DB" w14:textId="77777777" w:rsidR="005C497C" w:rsidRDefault="005C497C"/>
    <w:p w14:paraId="48AA978E" w14:textId="77777777" w:rsidR="005C497C" w:rsidRDefault="00000000">
      <w:pPr>
        <w:pStyle w:val="1"/>
        <w:spacing w:before="0" w:after="0"/>
        <w:jc w:val="center"/>
        <w:rPr>
          <w:rFonts w:ascii="Times New Roman"/>
          <w:color w:val="auto"/>
          <w:sz w:val="30"/>
        </w:rPr>
      </w:pPr>
      <w:bookmarkStart w:id="500" w:name="_Toc66198716"/>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58"/>
      <w:bookmarkEnd w:id="59"/>
      <w:bookmarkEnd w:id="488"/>
      <w:bookmarkEnd w:id="489"/>
      <w:bookmarkEnd w:id="490"/>
      <w:bookmarkEnd w:id="491"/>
      <w:bookmarkEnd w:id="492"/>
      <w:bookmarkEnd w:id="493"/>
      <w:bookmarkEnd w:id="494"/>
      <w:bookmarkEnd w:id="495"/>
      <w:bookmarkEnd w:id="496"/>
      <w:bookmarkEnd w:id="497"/>
      <w:bookmarkEnd w:id="498"/>
      <w:bookmarkEnd w:id="499"/>
      <w:bookmarkEnd w:id="500"/>
    </w:p>
    <w:p w14:paraId="320819EC" w14:textId="77777777" w:rsidR="005C497C" w:rsidRDefault="005C497C">
      <w:pPr>
        <w:rPr>
          <w:bCs/>
        </w:rPr>
      </w:pPr>
    </w:p>
    <w:p w14:paraId="7BD74A06"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一、基金份额持有人、基金管理人和基金托管人的权利、义务</w:t>
      </w:r>
    </w:p>
    <w:p w14:paraId="0D3FB97A"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（一）基金管理人的权利与义务</w:t>
      </w:r>
    </w:p>
    <w:p w14:paraId="60BB2302" w14:textId="77777777" w:rsidR="005C497C" w:rsidRDefault="00000000">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063AEB95"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D6C5D2B"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613EEA46"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45AE6D59"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FA5DB14"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8D26FC0"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C15D84A"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5D1769EB" w14:textId="77777777" w:rsidR="005C497C" w:rsidRDefault="00000000">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14:paraId="664750CF" w14:textId="77777777" w:rsidR="005C497C" w:rsidRDefault="00000000">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p>
    <w:p w14:paraId="58F3F961"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2B2D276"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）在《基金合同》约定的范围内，拒绝或暂停受理申购、赎回与转换申请；</w:t>
      </w:r>
    </w:p>
    <w:p w14:paraId="4140B2A3"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p>
    <w:p w14:paraId="6A11F2C6"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4D9B94C8"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64A7AA59"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）选择、更换律师事务所、会计师事务所、证券、期货经纪商或其他为</w:t>
      </w:r>
      <w:r>
        <w:rPr>
          <w:rFonts w:hint="eastAsia"/>
          <w:bCs/>
          <w:sz w:val="24"/>
        </w:rPr>
        <w:lastRenderedPageBreak/>
        <w:t>基金提供服务的外部机构；</w:t>
      </w:r>
      <w:r>
        <w:rPr>
          <w:bCs/>
          <w:sz w:val="24"/>
        </w:rPr>
        <w:tab/>
      </w:r>
      <w:r>
        <w:rPr>
          <w:bCs/>
          <w:sz w:val="24"/>
        </w:rPr>
        <w:t>若本基金采用证券经纪商交易结算模式</w:t>
      </w:r>
      <w:r>
        <w:rPr>
          <w:rFonts w:hint="eastAsia"/>
          <w:bCs/>
          <w:sz w:val="24"/>
        </w:rPr>
        <w:t>，基金管理人经与基金托管人商议后选定证券经纪商代表本基金进行场内交易并作为结算参与人代理本基金进行结算，基金管理人、基金托管人须与选择的证券经纪商签订相关协议，约定证券经纪商应履行的相关交易结算和交易监控等职责；</w:t>
      </w:r>
    </w:p>
    <w:p w14:paraId="0F3F158A" w14:textId="77777777" w:rsidR="005C497C" w:rsidRDefault="00000000">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）在符合有关法律、法规的前提下，制订和调整有关基金认购、申购、赎回、转换、定期定额投资和</w:t>
      </w:r>
      <w:proofErr w:type="gramStart"/>
      <w:r>
        <w:rPr>
          <w:rFonts w:hint="eastAsia"/>
          <w:bCs/>
          <w:sz w:val="24"/>
        </w:rPr>
        <w:t>非交易</w:t>
      </w:r>
      <w:proofErr w:type="gramEnd"/>
      <w:r>
        <w:rPr>
          <w:rFonts w:hint="eastAsia"/>
          <w:bCs/>
          <w:sz w:val="24"/>
        </w:rPr>
        <w:t>过户等业务规则；</w:t>
      </w:r>
    </w:p>
    <w:p w14:paraId="022A169E" w14:textId="77777777" w:rsidR="005C497C" w:rsidRDefault="00000000">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3B269D1" w14:textId="77777777" w:rsidR="005C497C" w:rsidRDefault="00000000">
      <w:pPr>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14:paraId="0E92362C"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1A34E5CB"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）办理基金备案手续；</w:t>
      </w:r>
    </w:p>
    <w:p w14:paraId="7A604BDF"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B4BB3E1"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0240A0F9"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46C28F5"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446BF0D5"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7C030431"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）采取适当合理的措施使计算各类基金份额认购、申购、赎回和注销价格的方法符合《基金合同》等法律文件的规定，按有关规定计算并公告各类基金净值信息，确定各类基金份额申购、赎回的价格；</w:t>
      </w:r>
    </w:p>
    <w:p w14:paraId="1AC4C124"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93246F1"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14:paraId="68D83C41"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A8C6600" w14:textId="77777777" w:rsidR="005C497C" w:rsidRDefault="00000000">
      <w:pPr>
        <w:spacing w:line="360" w:lineRule="auto"/>
        <w:ind w:firstLineChars="200" w:firstLine="480"/>
        <w:rPr>
          <w:bCs/>
          <w:sz w:val="24"/>
        </w:rPr>
      </w:pPr>
      <w:r>
        <w:rPr>
          <w:rFonts w:hint="eastAsia"/>
          <w:bCs/>
          <w:sz w:val="24"/>
        </w:rPr>
        <w:lastRenderedPageBreak/>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但依法向监管机构、司法机关及向审计、法律等外部专业顾问提供的除外；</w:t>
      </w:r>
    </w:p>
    <w:p w14:paraId="0731E66B"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2061573D"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515C73C2"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2D1C6F2" w14:textId="77777777" w:rsidR="005C497C" w:rsidRDefault="00000000">
      <w:pPr>
        <w:spacing w:line="360" w:lineRule="auto"/>
        <w:ind w:firstLineChars="200" w:firstLine="480"/>
        <w:rPr>
          <w:bCs/>
          <w:sz w:val="24"/>
        </w:rPr>
      </w:pPr>
      <w:r>
        <w:rPr>
          <w:rFonts w:hint="eastAsia"/>
          <w:bCs/>
          <w:sz w:val="24"/>
        </w:rPr>
        <w:t>（</w:t>
      </w:r>
      <w:r>
        <w:rPr>
          <w:bCs/>
          <w:sz w:val="24"/>
        </w:rPr>
        <w:t>16</w:t>
      </w:r>
      <w:r>
        <w:rPr>
          <w:rFonts w:hint="eastAsia"/>
          <w:bCs/>
          <w:sz w:val="24"/>
        </w:rPr>
        <w:t>）按照法律法规规定的年限保存基金财产管理业务活动的会计账册、报表、记录和其他相关资料；</w:t>
      </w:r>
    </w:p>
    <w:p w14:paraId="24CA1A37" w14:textId="77777777" w:rsidR="005C497C" w:rsidRDefault="00000000">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85C83D2" w14:textId="77777777" w:rsidR="005C497C" w:rsidRDefault="00000000">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103A194F" w14:textId="77777777" w:rsidR="005C497C" w:rsidRDefault="00000000">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FE9B5A8" w14:textId="77777777" w:rsidR="005C497C" w:rsidRDefault="00000000">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63EAAC38" w14:textId="77777777" w:rsidR="005C497C" w:rsidRDefault="00000000">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CDDD768" w14:textId="77777777" w:rsidR="005C497C" w:rsidRDefault="00000000">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259D7C50" w14:textId="77777777" w:rsidR="005C497C" w:rsidRDefault="00000000">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5B6C023" w14:textId="77777777" w:rsidR="005C497C" w:rsidRDefault="00000000">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）基金管理人在募集期间未能达到基金的备案条件，《基金合同》不能生效，基金管理人承担全部募集费用，将已募集资金加计银行同期活期存款利息</w:t>
      </w:r>
      <w:r>
        <w:rPr>
          <w:rFonts w:hint="eastAsia"/>
          <w:bCs/>
          <w:sz w:val="24"/>
        </w:rPr>
        <w:lastRenderedPageBreak/>
        <w:t>在基金募集期结束后</w:t>
      </w:r>
      <w:r>
        <w:rPr>
          <w:bCs/>
          <w:sz w:val="24"/>
        </w:rPr>
        <w:t>30</w:t>
      </w:r>
      <w:r>
        <w:rPr>
          <w:rFonts w:hint="eastAsia"/>
          <w:bCs/>
          <w:sz w:val="24"/>
        </w:rPr>
        <w:t>日内退还基金认购人；</w:t>
      </w:r>
    </w:p>
    <w:p w14:paraId="6EF5C598" w14:textId="77777777" w:rsidR="005C497C" w:rsidRDefault="00000000">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65AA51FA" w14:textId="77777777" w:rsidR="005C497C" w:rsidRDefault="00000000">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217C41A" w14:textId="77777777" w:rsidR="005C497C" w:rsidRDefault="00000000">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4CB02F1" w14:textId="77777777" w:rsidR="005C497C" w:rsidRDefault="00000000">
      <w:pPr>
        <w:spacing w:line="360" w:lineRule="auto"/>
        <w:ind w:firstLineChars="200" w:firstLine="480"/>
        <w:rPr>
          <w:bCs/>
          <w:sz w:val="24"/>
        </w:rPr>
      </w:pPr>
      <w:r>
        <w:rPr>
          <w:rFonts w:hint="eastAsia"/>
          <w:bCs/>
          <w:sz w:val="24"/>
        </w:rPr>
        <w:t>（二）</w:t>
      </w:r>
      <w:r>
        <w:rPr>
          <w:bCs/>
          <w:sz w:val="24"/>
        </w:rPr>
        <w:tab/>
      </w:r>
      <w:r>
        <w:rPr>
          <w:rFonts w:hint="eastAsia"/>
          <w:bCs/>
          <w:sz w:val="24"/>
        </w:rPr>
        <w:t>基金托管人的权利与义务</w:t>
      </w:r>
    </w:p>
    <w:p w14:paraId="2B3CCE2A" w14:textId="77777777" w:rsidR="005C497C" w:rsidRDefault="00000000">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56BDE96A"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4EB05E46"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5F1D8A4E"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4FBB3D"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）根据相关市场规则，为基金开设资金账户、证券账户等投资所需账户、为基金办理证券交易资金清算；</w:t>
      </w:r>
    </w:p>
    <w:p w14:paraId="0CCED207"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755C193A"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6940B93C"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730F13AD" w14:textId="77777777" w:rsidR="005C497C" w:rsidRDefault="00000000">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2472CEBB"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6371B193"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1BB645D9"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AA24975"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w:t>
      </w:r>
      <w:r>
        <w:rPr>
          <w:rFonts w:hint="eastAsia"/>
          <w:bCs/>
          <w:sz w:val="24"/>
        </w:rPr>
        <w:lastRenderedPageBreak/>
        <w:t>财产为自己及任何第三人谋取利益，不得委托第三人托管基金财产；</w:t>
      </w:r>
    </w:p>
    <w:p w14:paraId="7EE8ED1C"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48DD42AF" w14:textId="5283F042"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w:t>
      </w:r>
      <w:r w:rsidR="00B035EC">
        <w:rPr>
          <w:rFonts w:hint="eastAsia"/>
          <w:bCs/>
          <w:sz w:val="24"/>
        </w:rPr>
        <w:t>、</w:t>
      </w:r>
      <w:r>
        <w:rPr>
          <w:rFonts w:hint="eastAsia"/>
          <w:bCs/>
          <w:sz w:val="24"/>
        </w:rPr>
        <w:t>证券账户</w:t>
      </w:r>
      <w:r w:rsidR="00B035EC">
        <w:rPr>
          <w:rFonts w:hint="eastAsia"/>
          <w:bCs/>
          <w:sz w:val="24"/>
        </w:rPr>
        <w:t>、期货结算账户</w:t>
      </w:r>
      <w:r>
        <w:rPr>
          <w:rFonts w:hint="eastAsia"/>
          <w:bCs/>
          <w:sz w:val="24"/>
        </w:rPr>
        <w:t>等投资所需账户，按照《基金合同》的约定，根据基金管理人的投资指令，及时办理清算、交割事宜；</w:t>
      </w:r>
    </w:p>
    <w:p w14:paraId="6B54029F"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r>
        <w:rPr>
          <w:rFonts w:eastAsiaTheme="minorEastAsia" w:hint="eastAsia"/>
          <w:bCs/>
          <w:sz w:val="24"/>
        </w:rPr>
        <w:t>但依法向监管机构、司法机关及</w:t>
      </w:r>
      <w:r>
        <w:rPr>
          <w:rFonts w:hint="eastAsia"/>
          <w:bCs/>
          <w:sz w:val="24"/>
        </w:rPr>
        <w:t>向审计、法律等外部专业顾问提供的除外；</w:t>
      </w:r>
    </w:p>
    <w:p w14:paraId="10F57FCE"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）复核、审查基金管理人计算的基金资产净值、各类基金份额的基金份额净值、各类基金份额申购、赎回价格；</w:t>
      </w:r>
    </w:p>
    <w:p w14:paraId="3534C6FF"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44C2F137"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5AC96E3"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）按照法律法规规定的年限保存基金托管业务活动的记录、账册、报表和其他相关资料；</w:t>
      </w:r>
    </w:p>
    <w:p w14:paraId="49253604"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33961018"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1EF43DFD"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1AFAE183"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25AA26D3" w14:textId="77777777" w:rsidR="005C497C" w:rsidRDefault="00000000">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0BA02407" w14:textId="77777777" w:rsidR="005C497C" w:rsidRDefault="00000000">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992DCF0" w14:textId="32D8CEBF" w:rsidR="005C497C" w:rsidRDefault="00000000">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）面临解散、依法被撤销或者被依法宣告破产时，及时报告中国证监会，并通知基金管理人；</w:t>
      </w:r>
    </w:p>
    <w:p w14:paraId="3232A61A" w14:textId="77777777" w:rsidR="005C497C" w:rsidRDefault="00000000">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14:paraId="5C1AEECA" w14:textId="77777777" w:rsidR="005C497C" w:rsidRDefault="00000000">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0478FD5" w14:textId="77777777" w:rsidR="005C497C" w:rsidRDefault="00000000">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246586B1" w14:textId="77777777" w:rsidR="005C497C" w:rsidRDefault="00000000">
      <w:pPr>
        <w:spacing w:line="360" w:lineRule="auto"/>
        <w:ind w:firstLineChars="200" w:firstLine="480"/>
        <w:rPr>
          <w:bCs/>
          <w:sz w:val="24"/>
        </w:rPr>
      </w:pPr>
      <w:r>
        <w:rPr>
          <w:rFonts w:hint="eastAsia"/>
          <w:bCs/>
          <w:sz w:val="24"/>
        </w:rPr>
        <w:t>（</w:t>
      </w:r>
      <w:r>
        <w:rPr>
          <w:bCs/>
          <w:sz w:val="24"/>
        </w:rPr>
        <w:t>22</w:t>
      </w:r>
      <w:r>
        <w:rPr>
          <w:rFonts w:hint="eastAsia"/>
          <w:bCs/>
          <w:sz w:val="24"/>
        </w:rPr>
        <w:t>）法律法规及中国证监会规定的和《基金合同》约定的其他义务。</w:t>
      </w:r>
    </w:p>
    <w:p w14:paraId="65ED037F" w14:textId="77777777" w:rsidR="005C497C" w:rsidRDefault="00000000">
      <w:pPr>
        <w:spacing w:line="360" w:lineRule="auto"/>
        <w:ind w:firstLineChars="200" w:firstLine="480"/>
        <w:rPr>
          <w:bCs/>
          <w:sz w:val="24"/>
        </w:rPr>
      </w:pPr>
      <w:r>
        <w:rPr>
          <w:rFonts w:hint="eastAsia"/>
          <w:bCs/>
          <w:sz w:val="24"/>
        </w:rPr>
        <w:t>（三）基金份额持有人</w:t>
      </w:r>
    </w:p>
    <w:p w14:paraId="50AC1F1D" w14:textId="77777777" w:rsidR="005C497C" w:rsidRDefault="00000000">
      <w:pPr>
        <w:spacing w:line="360" w:lineRule="auto"/>
        <w:ind w:firstLineChars="200" w:firstLine="480"/>
        <w:rPr>
          <w:bCs/>
          <w:sz w:val="24"/>
          <w:szCs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w:t>
      </w:r>
      <w:proofErr w:type="gramStart"/>
      <w:r>
        <w:rPr>
          <w:rFonts w:hint="eastAsia"/>
          <w:bCs/>
          <w:sz w:val="24"/>
        </w:rPr>
        <w:t>基金基金</w:t>
      </w:r>
      <w:proofErr w:type="gramEnd"/>
      <w:r>
        <w:rPr>
          <w:rFonts w:hint="eastAsia"/>
          <w:bCs/>
          <w:sz w:val="24"/>
        </w:rPr>
        <w:t>份额持有人和《基金合同》的当事人，直至其不再持有本基金的基金份额。基金份额持有人作为《基金合同》当事人并不以在《基金合同》上书面签章或签字为必要条件。</w:t>
      </w:r>
    </w:p>
    <w:p w14:paraId="76327EAA" w14:textId="77777777" w:rsidR="005C497C" w:rsidRDefault="00000000">
      <w:pPr>
        <w:spacing w:line="360" w:lineRule="auto"/>
        <w:ind w:firstLineChars="200" w:firstLine="480"/>
        <w:rPr>
          <w:bCs/>
          <w:sz w:val="24"/>
        </w:rPr>
      </w:pPr>
      <w:r>
        <w:rPr>
          <w:rFonts w:eastAsiaTheme="minorEastAsia" w:hint="eastAsia"/>
          <w:bCs/>
          <w:sz w:val="24"/>
        </w:rPr>
        <w:t>同一类别的</w:t>
      </w:r>
      <w:r>
        <w:rPr>
          <w:rFonts w:hint="eastAsia"/>
          <w:bCs/>
          <w:sz w:val="24"/>
        </w:rPr>
        <w:t>每份基金份额具有同等的合法权益。</w:t>
      </w:r>
    </w:p>
    <w:p w14:paraId="0A322584" w14:textId="77777777" w:rsidR="005C497C" w:rsidRDefault="00000000">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40D5DFD7"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7F91F5B"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5B34E79C"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14:paraId="17A627B0"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5C4D4083"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AB0B690"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0858650B"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2290959"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3B587792"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4BEFE684" w14:textId="77777777" w:rsidR="005C497C" w:rsidRDefault="00000000">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4D6B44EC"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273FEBF3"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5A4B976D"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20FD1BBF"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14:paraId="291E3E7D"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084FFB8F"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F724EA0"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5F3F3A5F" w14:textId="77777777" w:rsidR="005C497C" w:rsidRDefault="00000000">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17AF3E3C" w14:textId="77777777" w:rsidR="005C497C" w:rsidRDefault="00000000">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14:paraId="38F3309B" w14:textId="77777777" w:rsidR="005C497C" w:rsidRDefault="00000000">
      <w:pPr>
        <w:spacing w:line="360" w:lineRule="auto"/>
        <w:ind w:firstLineChars="200" w:firstLine="480"/>
        <w:rPr>
          <w:bCs/>
          <w:sz w:val="24"/>
        </w:rPr>
      </w:pPr>
      <w:r>
        <w:rPr>
          <w:rFonts w:hint="eastAsia"/>
          <w:bCs/>
          <w:sz w:val="24"/>
          <w:szCs w:val="24"/>
        </w:rPr>
        <w:t>二、基金份额持有人大会召集、议事及表决的程序和规则</w:t>
      </w:r>
    </w:p>
    <w:p w14:paraId="649C759C" w14:textId="77777777" w:rsidR="005C497C" w:rsidRDefault="00000000">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14:paraId="6158D090" w14:textId="77777777" w:rsidR="005C497C" w:rsidRDefault="00000000">
      <w:pPr>
        <w:spacing w:line="360" w:lineRule="auto"/>
        <w:ind w:firstLineChars="200" w:firstLine="480"/>
        <w:rPr>
          <w:bCs/>
          <w:sz w:val="24"/>
        </w:rPr>
      </w:pPr>
      <w:r>
        <w:rPr>
          <w:rFonts w:hint="eastAsia"/>
          <w:bCs/>
          <w:sz w:val="24"/>
        </w:rPr>
        <w:t>本基金份额持有人大会不设日常机构。</w:t>
      </w:r>
    </w:p>
    <w:p w14:paraId="27461DEC" w14:textId="77777777" w:rsidR="005C497C" w:rsidRDefault="00000000">
      <w:pPr>
        <w:spacing w:line="360" w:lineRule="auto"/>
        <w:ind w:firstLineChars="200" w:firstLine="480"/>
        <w:rPr>
          <w:bCs/>
          <w:sz w:val="24"/>
        </w:rPr>
      </w:pPr>
      <w:r>
        <w:rPr>
          <w:rFonts w:hint="eastAsia"/>
          <w:bCs/>
          <w:sz w:val="24"/>
        </w:rPr>
        <w:t>（一）召开事由</w:t>
      </w:r>
    </w:p>
    <w:p w14:paraId="47F6B901" w14:textId="77777777" w:rsidR="005C497C" w:rsidRDefault="00000000">
      <w:pPr>
        <w:spacing w:line="360" w:lineRule="auto"/>
        <w:ind w:firstLineChars="200" w:firstLine="480"/>
        <w:rPr>
          <w:bCs/>
          <w:sz w:val="24"/>
        </w:rPr>
      </w:pPr>
      <w:r>
        <w:rPr>
          <w:bCs/>
          <w:sz w:val="24"/>
        </w:rPr>
        <w:t>1</w:t>
      </w:r>
      <w:r>
        <w:rPr>
          <w:rFonts w:hint="eastAsia"/>
          <w:bCs/>
          <w:sz w:val="24"/>
        </w:rPr>
        <w:t>、除法律法规和中国证监会另有规定或《基金合同》另有约定外，当出现或需要决定下列事由之一的，应当召开基金份额持有人大会：</w:t>
      </w:r>
    </w:p>
    <w:p w14:paraId="5F244622" w14:textId="77777777" w:rsidR="005C497C" w:rsidRDefault="00000000">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DA38057" w14:textId="77777777" w:rsidR="005C497C" w:rsidRDefault="00000000">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547F31FE" w14:textId="77777777" w:rsidR="005C497C" w:rsidRDefault="00000000">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2EADB371" w14:textId="77777777" w:rsidR="005C497C" w:rsidRDefault="00000000">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58C9CB8B" w14:textId="77777777" w:rsidR="005C497C" w:rsidRDefault="00000000">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Pr>
          <w:rFonts w:eastAsiaTheme="minorEastAsia" w:hint="eastAsia"/>
          <w:bCs/>
          <w:sz w:val="24"/>
        </w:rPr>
        <w:t>或调高基金销售服务费率</w:t>
      </w:r>
      <w:r>
        <w:rPr>
          <w:rFonts w:hint="eastAsia"/>
          <w:bCs/>
          <w:sz w:val="24"/>
        </w:rPr>
        <w:t>；</w:t>
      </w:r>
    </w:p>
    <w:p w14:paraId="50927700" w14:textId="77777777" w:rsidR="005C497C" w:rsidRDefault="00000000">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1DEC1D3C" w14:textId="77777777" w:rsidR="005C497C" w:rsidRDefault="00000000">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062A3F4C" w14:textId="77777777" w:rsidR="005C497C" w:rsidRDefault="00000000">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1DCAF870" w14:textId="77777777" w:rsidR="005C497C" w:rsidRDefault="00000000">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0EA9B283" w14:textId="77777777" w:rsidR="005C497C" w:rsidRDefault="00000000">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F320C8E" w14:textId="77777777" w:rsidR="005C497C" w:rsidRDefault="00000000">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14:paraId="5E186991" w14:textId="77777777" w:rsidR="005C497C" w:rsidRDefault="00000000">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6996D28A" w14:textId="77777777" w:rsidR="005C497C" w:rsidRDefault="00000000">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5A17E36E" w14:textId="77777777" w:rsidR="005C497C" w:rsidRDefault="00000000">
      <w:pPr>
        <w:spacing w:line="360" w:lineRule="auto"/>
        <w:ind w:firstLineChars="200" w:firstLine="48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17CD0FF"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0C6A9EE8"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2</w:t>
      </w:r>
      <w:r>
        <w:rPr>
          <w:rFonts w:hint="eastAsia"/>
          <w:bCs/>
          <w:sz w:val="24"/>
        </w:rPr>
        <w:t>）</w:t>
      </w:r>
      <w:r>
        <w:rPr>
          <w:rFonts w:eastAsiaTheme="minorEastAsia" w:hint="eastAsia"/>
          <w:bCs/>
          <w:sz w:val="24"/>
        </w:rPr>
        <w:t>调低基金销售服务费率、</w:t>
      </w:r>
      <w:r>
        <w:rPr>
          <w:rFonts w:hint="eastAsia"/>
          <w:bCs/>
          <w:sz w:val="24"/>
        </w:rPr>
        <w:t>调整本基金的申购费率、调低赎回费率、变更收费方式或调整基金份额类别设置、对基金份额分类办法及规则进行调整；</w:t>
      </w:r>
    </w:p>
    <w:p w14:paraId="715EDCB5"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5F45EEF5" w14:textId="77777777" w:rsidR="005C497C" w:rsidRDefault="00000000">
      <w:pPr>
        <w:spacing w:line="360" w:lineRule="auto"/>
        <w:ind w:firstLineChars="200" w:firstLine="480"/>
        <w:rPr>
          <w:bCs/>
          <w:sz w:val="24"/>
          <w:szCs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18ED19BA"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）基金管理人、登记机构、基金销售机构在法律法规规定或中国证监会许可的范围内调整有关认购、申购、赎回、转换、基金交易、</w:t>
      </w:r>
      <w:proofErr w:type="gramStart"/>
      <w:r>
        <w:rPr>
          <w:rFonts w:hint="eastAsia"/>
          <w:bCs/>
          <w:sz w:val="24"/>
        </w:rPr>
        <w:t>非交易</w:t>
      </w:r>
      <w:proofErr w:type="gramEnd"/>
      <w:r>
        <w:rPr>
          <w:rFonts w:hint="eastAsia"/>
          <w:bCs/>
          <w:sz w:val="24"/>
        </w:rPr>
        <w:t>过户、转托管等业务规则；</w:t>
      </w:r>
    </w:p>
    <w:p w14:paraId="5B00BD8D" w14:textId="4B1EAB5D"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w:t>
      </w:r>
      <w:r w:rsidR="00B035EC">
        <w:rPr>
          <w:rFonts w:hint="eastAsia"/>
          <w:bCs/>
          <w:sz w:val="24"/>
        </w:rPr>
        <w:t>履行适当程序后，</w:t>
      </w:r>
      <w:r>
        <w:rPr>
          <w:rFonts w:hint="eastAsia"/>
          <w:bCs/>
          <w:sz w:val="24"/>
        </w:rPr>
        <w:t>基金推出新业务或服务；</w:t>
      </w:r>
    </w:p>
    <w:p w14:paraId="4674A0EA"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034E10EC" w14:textId="77777777" w:rsidR="005C497C" w:rsidRDefault="00000000">
      <w:pPr>
        <w:spacing w:line="360" w:lineRule="auto"/>
        <w:ind w:firstLineChars="200" w:firstLine="480"/>
        <w:rPr>
          <w:bCs/>
          <w:sz w:val="24"/>
        </w:rPr>
      </w:pPr>
      <w:r>
        <w:rPr>
          <w:rFonts w:hint="eastAsia"/>
          <w:bCs/>
          <w:sz w:val="24"/>
        </w:rPr>
        <w:t>（二）会议召集人及召集方式</w:t>
      </w:r>
    </w:p>
    <w:p w14:paraId="64EBCE07" w14:textId="77777777" w:rsidR="005C497C" w:rsidRDefault="00000000">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54BC766" w14:textId="77777777" w:rsidR="005C497C" w:rsidRDefault="00000000">
      <w:pPr>
        <w:spacing w:line="360" w:lineRule="auto"/>
        <w:ind w:firstLineChars="200" w:firstLine="480"/>
        <w:rPr>
          <w:bCs/>
          <w:sz w:val="24"/>
        </w:rPr>
      </w:pPr>
      <w:r>
        <w:rPr>
          <w:bCs/>
          <w:sz w:val="24"/>
        </w:rPr>
        <w:t>2</w:t>
      </w:r>
      <w:r>
        <w:rPr>
          <w:rFonts w:hint="eastAsia"/>
          <w:bCs/>
          <w:sz w:val="24"/>
        </w:rPr>
        <w:t>、基金管理人未按规定召集或不能召</w:t>
      </w:r>
      <w:bookmarkStart w:id="501" w:name="_Hlk132705718"/>
      <w:r>
        <w:rPr>
          <w:rFonts w:hint="eastAsia"/>
          <w:bCs/>
          <w:sz w:val="24"/>
        </w:rPr>
        <w:t>集</w:t>
      </w:r>
      <w:bookmarkEnd w:id="501"/>
      <w:r>
        <w:rPr>
          <w:rFonts w:hint="eastAsia"/>
          <w:bCs/>
          <w:sz w:val="24"/>
        </w:rPr>
        <w:t>时，由基金托管人召集。</w:t>
      </w:r>
    </w:p>
    <w:p w14:paraId="072D7145" w14:textId="77777777" w:rsidR="005C497C" w:rsidRDefault="00000000">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55F160A" w14:textId="77777777" w:rsidR="005C497C" w:rsidRDefault="00000000">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w:t>
      </w:r>
      <w:r>
        <w:rPr>
          <w:rFonts w:hint="eastAsia"/>
          <w:bCs/>
          <w:sz w:val="24"/>
        </w:rPr>
        <w:lastRenderedPageBreak/>
        <w:t>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DD83C1" w14:textId="77777777" w:rsidR="005C497C" w:rsidRDefault="00000000">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C146259" w14:textId="77777777" w:rsidR="005C497C" w:rsidRDefault="00000000">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150DC501" w14:textId="77777777" w:rsidR="005C497C" w:rsidRDefault="00000000">
      <w:pPr>
        <w:spacing w:line="360" w:lineRule="auto"/>
        <w:ind w:firstLineChars="200" w:firstLine="480"/>
        <w:rPr>
          <w:bCs/>
          <w:sz w:val="24"/>
        </w:rPr>
      </w:pPr>
      <w:r>
        <w:rPr>
          <w:rFonts w:hint="eastAsia"/>
          <w:bCs/>
          <w:sz w:val="24"/>
        </w:rPr>
        <w:t>（三）召开基金份额持有人大会的通知时间、通知内容、通知方式</w:t>
      </w:r>
    </w:p>
    <w:p w14:paraId="4C4B7494" w14:textId="77777777" w:rsidR="005C497C" w:rsidRDefault="00000000">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日，在规定媒介公告。基金份额持有人大会通知应至少载明以下内容：</w:t>
      </w:r>
    </w:p>
    <w:p w14:paraId="05C43AF8"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5416F078"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0F14042A"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DF06733"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5AB3BBE2"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3C3BBB52"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5A8E1A0B"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88A0F5C" w14:textId="77777777" w:rsidR="005C497C" w:rsidRDefault="00000000">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7BFD77" w14:textId="77777777" w:rsidR="005C497C" w:rsidRDefault="00000000">
      <w:pPr>
        <w:spacing w:line="360" w:lineRule="auto"/>
        <w:ind w:firstLineChars="200" w:firstLine="480"/>
        <w:rPr>
          <w:bCs/>
          <w:sz w:val="24"/>
        </w:rPr>
      </w:pPr>
      <w:r>
        <w:rPr>
          <w:bCs/>
          <w:sz w:val="24"/>
        </w:rPr>
        <w:lastRenderedPageBreak/>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46B764D2" w14:textId="77777777" w:rsidR="005C497C" w:rsidRDefault="00000000">
      <w:pPr>
        <w:spacing w:line="360" w:lineRule="auto"/>
        <w:ind w:firstLineChars="200" w:firstLine="480"/>
        <w:rPr>
          <w:bCs/>
          <w:sz w:val="24"/>
        </w:rPr>
      </w:pPr>
      <w:r>
        <w:rPr>
          <w:rFonts w:hint="eastAsia"/>
          <w:bCs/>
          <w:sz w:val="24"/>
        </w:rPr>
        <w:t>（四）基金份额持有人出席会议的方式</w:t>
      </w:r>
    </w:p>
    <w:p w14:paraId="04A394AC" w14:textId="77777777" w:rsidR="005C497C" w:rsidRDefault="00000000">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基金份额持有人大会可通过现场开会方式、通讯开会方式或法律法规、监管机构允许的其他方式召开，会议的召开方式由会议召集人确定。基金管理人、基金托管人须为基金份额持有人行使投票权提供便利。</w:t>
      </w:r>
    </w:p>
    <w:p w14:paraId="128B4FCC" w14:textId="77777777" w:rsidR="005C497C" w:rsidRDefault="00000000">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580F943"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E74300"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60231AA" w14:textId="77777777" w:rsidR="005C497C" w:rsidRDefault="00000000">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w:t>
      </w:r>
      <w:r>
        <w:rPr>
          <w:rFonts w:hint="eastAsia"/>
          <w:sz w:val="24"/>
        </w:rPr>
        <w:t>基金合同约定</w:t>
      </w:r>
      <w:r>
        <w:rPr>
          <w:rFonts w:hint="eastAsia"/>
          <w:bCs/>
          <w:sz w:val="24"/>
        </w:rPr>
        <w:t>的其他方式进行表决。</w:t>
      </w:r>
    </w:p>
    <w:p w14:paraId="3D38185B" w14:textId="77777777" w:rsidR="005C497C" w:rsidRDefault="00000000">
      <w:pPr>
        <w:spacing w:line="360" w:lineRule="auto"/>
        <w:ind w:firstLineChars="200" w:firstLine="480"/>
        <w:rPr>
          <w:bCs/>
          <w:sz w:val="24"/>
        </w:rPr>
      </w:pPr>
      <w:r>
        <w:rPr>
          <w:rFonts w:hint="eastAsia"/>
          <w:bCs/>
          <w:sz w:val="24"/>
        </w:rPr>
        <w:t>在同时符合以下条件时，通讯开会的方式视为有效：</w:t>
      </w:r>
    </w:p>
    <w:p w14:paraId="2C0B2D7B" w14:textId="77777777" w:rsidR="005C497C" w:rsidRDefault="00000000">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3DC9A08"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10DF04A" w14:textId="77777777" w:rsidR="005C497C" w:rsidRDefault="00000000">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EC7F006"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74FBEF2" w14:textId="77777777" w:rsidR="005C497C" w:rsidRDefault="00000000">
      <w:pPr>
        <w:spacing w:line="360" w:lineRule="auto"/>
        <w:ind w:firstLineChars="200" w:firstLine="480"/>
        <w:rPr>
          <w:bCs/>
          <w:sz w:val="24"/>
        </w:rPr>
      </w:pPr>
      <w:r>
        <w:rPr>
          <w:bCs/>
          <w:sz w:val="24"/>
        </w:rPr>
        <w:t>3</w:t>
      </w:r>
      <w:r>
        <w:rPr>
          <w:rFonts w:hint="eastAsia"/>
          <w:bCs/>
          <w:sz w:val="24"/>
        </w:rPr>
        <w:t>、在法律法规和监管机关允许的情况下，本基金的基金份额持有人亦可采用其他非书面方式授权其代理人出席基金份额持有人大会，授权方式可以采用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95D01B3" w14:textId="77777777" w:rsidR="005C497C" w:rsidRDefault="00000000">
      <w:pPr>
        <w:spacing w:line="360" w:lineRule="auto"/>
        <w:ind w:firstLineChars="200" w:firstLine="480"/>
        <w:rPr>
          <w:bCs/>
          <w:sz w:val="24"/>
        </w:rPr>
      </w:pPr>
      <w:r>
        <w:rPr>
          <w:rFonts w:hint="eastAsia"/>
          <w:bCs/>
          <w:sz w:val="24"/>
        </w:rPr>
        <w:t>（五）议事内容与程序</w:t>
      </w:r>
    </w:p>
    <w:p w14:paraId="4016FF90" w14:textId="77777777" w:rsidR="005C497C" w:rsidRDefault="00000000">
      <w:pPr>
        <w:spacing w:line="360" w:lineRule="auto"/>
        <w:ind w:firstLineChars="200" w:firstLine="480"/>
        <w:rPr>
          <w:bCs/>
          <w:sz w:val="24"/>
        </w:rPr>
      </w:pPr>
      <w:r>
        <w:rPr>
          <w:bCs/>
          <w:sz w:val="24"/>
        </w:rPr>
        <w:t>1</w:t>
      </w:r>
      <w:r>
        <w:rPr>
          <w:rFonts w:hint="eastAsia"/>
          <w:bCs/>
          <w:sz w:val="24"/>
        </w:rPr>
        <w:t>、议事内容及提案权</w:t>
      </w:r>
    </w:p>
    <w:p w14:paraId="4D571D11" w14:textId="77777777" w:rsidR="005C497C" w:rsidRDefault="00000000">
      <w:pPr>
        <w:spacing w:line="360" w:lineRule="auto"/>
        <w:ind w:firstLineChars="200" w:firstLine="480"/>
        <w:rPr>
          <w:bCs/>
          <w:sz w:val="24"/>
        </w:rPr>
      </w:pPr>
      <w:r>
        <w:rPr>
          <w:rFonts w:hint="eastAsia"/>
          <w:bCs/>
          <w:sz w:val="24"/>
        </w:rPr>
        <w:t>议事内容为关系基金份额持有人利益的重大事项，如《基金合同》的重大修</w:t>
      </w:r>
      <w:r>
        <w:rPr>
          <w:rFonts w:hint="eastAsia"/>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2202E247" w14:textId="77777777" w:rsidR="005C497C" w:rsidRDefault="00000000">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3AF941C" w14:textId="77777777" w:rsidR="005C497C" w:rsidRDefault="00000000">
      <w:pPr>
        <w:spacing w:line="360" w:lineRule="auto"/>
        <w:ind w:firstLineChars="200" w:firstLine="480"/>
        <w:rPr>
          <w:bCs/>
          <w:sz w:val="24"/>
        </w:rPr>
      </w:pPr>
      <w:r>
        <w:rPr>
          <w:rFonts w:hint="eastAsia"/>
          <w:bCs/>
          <w:sz w:val="24"/>
        </w:rPr>
        <w:t>基金份额持有人大会不得对未事先公告的议事内容进行表决。</w:t>
      </w:r>
    </w:p>
    <w:p w14:paraId="61D1D99A" w14:textId="77777777" w:rsidR="005C497C" w:rsidRDefault="00000000">
      <w:pPr>
        <w:spacing w:line="360" w:lineRule="auto"/>
        <w:ind w:firstLineChars="200" w:firstLine="480"/>
        <w:rPr>
          <w:bCs/>
          <w:sz w:val="24"/>
        </w:rPr>
      </w:pPr>
      <w:r>
        <w:rPr>
          <w:bCs/>
          <w:sz w:val="24"/>
        </w:rPr>
        <w:t>2</w:t>
      </w:r>
      <w:r>
        <w:rPr>
          <w:rFonts w:hint="eastAsia"/>
          <w:bCs/>
          <w:sz w:val="24"/>
        </w:rPr>
        <w:t>、议事程序</w:t>
      </w:r>
    </w:p>
    <w:p w14:paraId="4A95C435"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E95083B" w14:textId="77777777" w:rsidR="005C497C" w:rsidRDefault="00000000">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669BD9C" w14:textId="77777777" w:rsidR="005C497C" w:rsidRDefault="00000000">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019C0562"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59872FCE" w14:textId="77777777" w:rsidR="005C497C" w:rsidRDefault="00000000">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3241DC50" w14:textId="77777777" w:rsidR="005C497C" w:rsidRDefault="00000000">
      <w:pPr>
        <w:spacing w:line="360" w:lineRule="auto"/>
        <w:ind w:firstLineChars="200" w:firstLine="480"/>
        <w:rPr>
          <w:bCs/>
          <w:sz w:val="24"/>
        </w:rPr>
      </w:pPr>
      <w:r>
        <w:rPr>
          <w:rFonts w:hint="eastAsia"/>
          <w:bCs/>
          <w:sz w:val="24"/>
        </w:rPr>
        <w:t>（六）表决</w:t>
      </w:r>
    </w:p>
    <w:p w14:paraId="23ADAC46" w14:textId="77777777" w:rsidR="005C497C" w:rsidRDefault="00000000">
      <w:pPr>
        <w:spacing w:line="360" w:lineRule="auto"/>
        <w:ind w:firstLineChars="200" w:firstLine="480"/>
        <w:rPr>
          <w:bCs/>
          <w:sz w:val="24"/>
        </w:rPr>
      </w:pPr>
      <w:r>
        <w:rPr>
          <w:rFonts w:hint="eastAsia"/>
          <w:bCs/>
          <w:sz w:val="24"/>
        </w:rPr>
        <w:t>基金份额持有人所持每份基金份额有一票表决权。</w:t>
      </w:r>
    </w:p>
    <w:p w14:paraId="58B6D0A5" w14:textId="77777777" w:rsidR="005C497C" w:rsidRDefault="00000000">
      <w:pPr>
        <w:spacing w:line="360" w:lineRule="auto"/>
        <w:ind w:firstLineChars="200" w:firstLine="480"/>
        <w:rPr>
          <w:bCs/>
          <w:sz w:val="24"/>
        </w:rPr>
      </w:pPr>
      <w:r>
        <w:rPr>
          <w:rFonts w:hint="eastAsia"/>
          <w:bCs/>
          <w:sz w:val="24"/>
        </w:rPr>
        <w:t>基金份额持有人大会决议分为一般决议和特别决议：</w:t>
      </w:r>
    </w:p>
    <w:p w14:paraId="786F3443" w14:textId="77777777" w:rsidR="005C497C" w:rsidRDefault="00000000">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D34E4E0" w14:textId="77777777" w:rsidR="005C497C" w:rsidRDefault="00000000">
      <w:pPr>
        <w:spacing w:line="360" w:lineRule="auto"/>
        <w:ind w:firstLineChars="200" w:firstLine="480"/>
        <w:rPr>
          <w:bCs/>
          <w:sz w:val="24"/>
        </w:rPr>
      </w:pPr>
      <w:r>
        <w:rPr>
          <w:bCs/>
          <w:sz w:val="24"/>
        </w:rPr>
        <w:lastRenderedPageBreak/>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13D4D00" w14:textId="77777777" w:rsidR="005C497C" w:rsidRDefault="00000000">
      <w:pPr>
        <w:spacing w:line="360" w:lineRule="auto"/>
        <w:ind w:firstLineChars="200" w:firstLine="480"/>
        <w:rPr>
          <w:bCs/>
          <w:sz w:val="24"/>
        </w:rPr>
      </w:pPr>
      <w:r>
        <w:rPr>
          <w:rFonts w:hint="eastAsia"/>
          <w:bCs/>
          <w:sz w:val="24"/>
        </w:rPr>
        <w:t>基金份额持有人大会采取记名方式进行投票表决。</w:t>
      </w:r>
    </w:p>
    <w:p w14:paraId="37BFDADB" w14:textId="77777777" w:rsidR="005C497C" w:rsidRDefault="00000000">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3BE5F0" w14:textId="77777777" w:rsidR="005C497C" w:rsidRDefault="00000000">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52F114FC" w14:textId="77777777" w:rsidR="005C497C" w:rsidRDefault="00000000">
      <w:pPr>
        <w:spacing w:line="360" w:lineRule="auto"/>
        <w:ind w:firstLineChars="200" w:firstLine="480"/>
        <w:rPr>
          <w:bCs/>
          <w:sz w:val="24"/>
        </w:rPr>
      </w:pPr>
      <w:r>
        <w:rPr>
          <w:rFonts w:hint="eastAsia"/>
          <w:bCs/>
          <w:sz w:val="24"/>
        </w:rPr>
        <w:t>（七）计票</w:t>
      </w:r>
    </w:p>
    <w:p w14:paraId="05BED780" w14:textId="77777777" w:rsidR="005C497C" w:rsidRDefault="00000000">
      <w:pPr>
        <w:spacing w:line="360" w:lineRule="auto"/>
        <w:ind w:firstLineChars="200" w:firstLine="480"/>
        <w:rPr>
          <w:bCs/>
          <w:sz w:val="24"/>
        </w:rPr>
      </w:pPr>
      <w:r>
        <w:rPr>
          <w:bCs/>
          <w:sz w:val="24"/>
        </w:rPr>
        <w:t>1</w:t>
      </w:r>
      <w:r>
        <w:rPr>
          <w:rFonts w:hint="eastAsia"/>
          <w:bCs/>
          <w:sz w:val="24"/>
        </w:rPr>
        <w:t>、现场开会</w:t>
      </w:r>
    </w:p>
    <w:p w14:paraId="055DF5B6"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A8010A"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483C9FC5"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58CA18D1"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7172B3F" w14:textId="77777777" w:rsidR="005D7D04" w:rsidRDefault="005D7D04">
      <w:pPr>
        <w:spacing w:line="360" w:lineRule="auto"/>
        <w:ind w:firstLineChars="200" w:firstLine="480"/>
        <w:rPr>
          <w:bCs/>
          <w:sz w:val="24"/>
        </w:rPr>
      </w:pPr>
    </w:p>
    <w:p w14:paraId="5C26DD78" w14:textId="77777777" w:rsidR="005C497C" w:rsidRDefault="00000000">
      <w:pPr>
        <w:spacing w:line="360" w:lineRule="auto"/>
        <w:ind w:firstLineChars="200" w:firstLine="480"/>
        <w:rPr>
          <w:bCs/>
          <w:sz w:val="24"/>
        </w:rPr>
      </w:pPr>
      <w:r>
        <w:rPr>
          <w:bCs/>
          <w:sz w:val="24"/>
        </w:rPr>
        <w:lastRenderedPageBreak/>
        <w:t>2</w:t>
      </w:r>
      <w:r>
        <w:rPr>
          <w:rFonts w:hint="eastAsia"/>
          <w:bCs/>
          <w:sz w:val="24"/>
        </w:rPr>
        <w:t>、通讯开会</w:t>
      </w:r>
    </w:p>
    <w:p w14:paraId="5A0B32BD" w14:textId="77777777" w:rsidR="005C497C" w:rsidRDefault="00000000">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7AA656F2" w14:textId="77777777" w:rsidR="005C497C" w:rsidRDefault="00000000">
      <w:pPr>
        <w:spacing w:line="360" w:lineRule="auto"/>
        <w:ind w:firstLineChars="200" w:firstLine="480"/>
        <w:rPr>
          <w:bCs/>
          <w:sz w:val="24"/>
        </w:rPr>
      </w:pPr>
      <w:r>
        <w:rPr>
          <w:rFonts w:hint="eastAsia"/>
          <w:bCs/>
          <w:sz w:val="24"/>
        </w:rPr>
        <w:t>（八）生效与公告</w:t>
      </w:r>
    </w:p>
    <w:p w14:paraId="5A627D65" w14:textId="77777777" w:rsidR="005C497C" w:rsidRDefault="00000000">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0F7172B9" w14:textId="77777777" w:rsidR="005C497C" w:rsidRDefault="00000000">
      <w:pPr>
        <w:spacing w:line="360" w:lineRule="auto"/>
        <w:ind w:firstLineChars="200" w:firstLine="480"/>
        <w:rPr>
          <w:bCs/>
          <w:sz w:val="24"/>
        </w:rPr>
      </w:pPr>
      <w:r>
        <w:rPr>
          <w:rFonts w:hint="eastAsia"/>
          <w:bCs/>
          <w:sz w:val="24"/>
        </w:rPr>
        <w:t>基金份额持有人大会的决议自表决通过之日起生效。</w:t>
      </w:r>
    </w:p>
    <w:p w14:paraId="0E4ACD52" w14:textId="77777777" w:rsidR="005C497C" w:rsidRDefault="00000000">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日内在规定媒介上公告。如果采用通讯方式进行表决，在公告基金份额持有人大会决议时，必须将公证书全文、公证机构、公证员姓名等一同公告。</w:t>
      </w:r>
    </w:p>
    <w:p w14:paraId="66B37969" w14:textId="77777777" w:rsidR="005C497C" w:rsidRDefault="00000000">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E459AF2" w14:textId="77777777" w:rsidR="005C497C" w:rsidRDefault="00000000">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1F55FBAD" w14:textId="77777777" w:rsidR="005C497C" w:rsidRDefault="00000000">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40A4D372" w14:textId="77777777" w:rsidR="005C497C" w:rsidRDefault="00000000">
      <w:pPr>
        <w:spacing w:line="360" w:lineRule="auto"/>
        <w:ind w:firstLineChars="200" w:firstLine="48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14:paraId="0E508DB7" w14:textId="77777777" w:rsidR="005C497C" w:rsidRDefault="00000000">
      <w:pPr>
        <w:spacing w:line="360" w:lineRule="auto"/>
        <w:ind w:firstLineChars="200" w:firstLine="480"/>
        <w:rPr>
          <w:bCs/>
          <w:sz w:val="24"/>
        </w:rPr>
      </w:pPr>
      <w:r>
        <w:rPr>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43595C07" w14:textId="77777777" w:rsidR="005C497C" w:rsidRDefault="00000000">
      <w:pPr>
        <w:spacing w:line="360" w:lineRule="auto"/>
        <w:ind w:firstLineChars="200" w:firstLine="480"/>
        <w:rPr>
          <w:bCs/>
          <w:sz w:val="24"/>
        </w:rPr>
      </w:pPr>
      <w:r>
        <w:rPr>
          <w:bCs/>
          <w:sz w:val="24"/>
        </w:rPr>
        <w:t>3</w:t>
      </w:r>
      <w:r>
        <w:rPr>
          <w:rFonts w:hint="eastAsia"/>
          <w:bCs/>
          <w:sz w:val="24"/>
        </w:rPr>
        <w:t>、通讯开会的直接出具表决意见或授权他人代表出具</w:t>
      </w:r>
      <w:r>
        <w:rPr>
          <w:bCs/>
          <w:sz w:val="24"/>
        </w:rPr>
        <w:t>表决</w:t>
      </w:r>
      <w:r>
        <w:rPr>
          <w:rFonts w:hint="eastAsia"/>
          <w:bCs/>
          <w:sz w:val="24"/>
        </w:rPr>
        <w:t>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62C5B5F" w14:textId="77777777" w:rsidR="005C497C" w:rsidRDefault="00000000">
      <w:pPr>
        <w:spacing w:line="360" w:lineRule="auto"/>
        <w:ind w:firstLineChars="200" w:firstLine="480"/>
        <w:rPr>
          <w:bCs/>
          <w:sz w:val="24"/>
        </w:rPr>
      </w:pPr>
      <w:r>
        <w:rPr>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w:t>
      </w:r>
      <w:r>
        <w:rPr>
          <w:rFonts w:hint="eastAsia"/>
          <w:bCs/>
          <w:sz w:val="24"/>
        </w:rPr>
        <w:lastRenderedPageBreak/>
        <w:t>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EBA3BC0" w14:textId="77777777" w:rsidR="005C497C" w:rsidRDefault="00000000">
      <w:pPr>
        <w:spacing w:line="360" w:lineRule="auto"/>
        <w:ind w:firstLineChars="200" w:firstLine="48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14:paraId="499338B3" w14:textId="77777777" w:rsidR="005C497C" w:rsidRDefault="00000000">
      <w:pPr>
        <w:spacing w:line="360" w:lineRule="auto"/>
        <w:ind w:firstLineChars="200" w:firstLine="480"/>
        <w:rPr>
          <w:bCs/>
          <w:sz w:val="24"/>
        </w:rPr>
      </w:pPr>
      <w:r>
        <w:rPr>
          <w:bCs/>
          <w:sz w:val="24"/>
        </w:rPr>
        <w:t>6</w:t>
      </w:r>
      <w:r>
        <w:rPr>
          <w:rFonts w:hint="eastAsia"/>
          <w:bCs/>
          <w:sz w:val="24"/>
        </w:rPr>
        <w:t>、一般决议须经参加大会的基金份额持有人或其代理人所持表决权的二分之一以上（含二分之一）通过；</w:t>
      </w:r>
    </w:p>
    <w:p w14:paraId="2FF2FFEC" w14:textId="77777777" w:rsidR="005C497C" w:rsidRDefault="00000000">
      <w:pPr>
        <w:spacing w:line="360" w:lineRule="auto"/>
        <w:ind w:firstLineChars="200" w:firstLine="480"/>
        <w:rPr>
          <w:bCs/>
          <w:sz w:val="24"/>
        </w:rPr>
      </w:pPr>
      <w:r>
        <w:rPr>
          <w:bCs/>
          <w:sz w:val="24"/>
        </w:rPr>
        <w:t>7</w:t>
      </w:r>
      <w:r>
        <w:rPr>
          <w:rFonts w:hint="eastAsia"/>
          <w:bCs/>
          <w:sz w:val="24"/>
        </w:rPr>
        <w:t>、特别决议应当经参加大会的基金份额持有人或其代理人所持表决权的三分之二以上（含三分之二）通过。</w:t>
      </w:r>
    </w:p>
    <w:p w14:paraId="1850D2DC" w14:textId="77777777" w:rsidR="005C497C" w:rsidRDefault="00000000">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6FB5F864" w14:textId="77777777" w:rsidR="005C497C" w:rsidRDefault="00000000">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w:t>
      </w:r>
      <w:r>
        <w:rPr>
          <w:rFonts w:hint="eastAsia"/>
          <w:bCs/>
          <w:kern w:val="0"/>
          <w:sz w:val="24"/>
        </w:rPr>
        <w:t>条件等规定，凡是直接引用法律法规或监管规则的部分，如将来法律法规或监管规则</w:t>
      </w:r>
      <w:r>
        <w:rPr>
          <w:rFonts w:hint="eastAsia"/>
          <w:bCs/>
          <w:sz w:val="24"/>
        </w:rPr>
        <w:t>修改导致相关内容被取消或变更的，基金管理人与基金托管人协商一致并提前公告后，可直接对本部分内容进行修改和调整，无需召开基金份额持有人大会审议。</w:t>
      </w:r>
    </w:p>
    <w:p w14:paraId="3307168E"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三、基金收益分配原则</w:t>
      </w:r>
    </w:p>
    <w:p w14:paraId="31F913BD" w14:textId="77777777" w:rsidR="005C497C" w:rsidRDefault="00000000">
      <w:pPr>
        <w:spacing w:line="360" w:lineRule="auto"/>
        <w:ind w:firstLineChars="200" w:firstLine="480"/>
        <w:rPr>
          <w:bCs/>
          <w:sz w:val="24"/>
        </w:rPr>
      </w:pPr>
      <w:r>
        <w:rPr>
          <w:rFonts w:hint="eastAsia"/>
          <w:bCs/>
          <w:sz w:val="24"/>
        </w:rPr>
        <w:t>（一）基金收益分配原则</w:t>
      </w:r>
    </w:p>
    <w:p w14:paraId="3B76FE72" w14:textId="77777777" w:rsidR="005C497C" w:rsidRDefault="00000000">
      <w:pPr>
        <w:spacing w:line="360" w:lineRule="auto"/>
        <w:ind w:firstLineChars="200" w:firstLine="480"/>
        <w:rPr>
          <w:bCs/>
          <w:sz w:val="24"/>
        </w:rPr>
      </w:pPr>
      <w:r>
        <w:rPr>
          <w:rFonts w:hint="eastAsia"/>
          <w:bCs/>
          <w:sz w:val="24"/>
        </w:rPr>
        <w:t>1</w:t>
      </w:r>
      <w:r>
        <w:rPr>
          <w:rFonts w:hint="eastAsia"/>
          <w:bCs/>
          <w:sz w:val="24"/>
        </w:rPr>
        <w:t>、本基金收益分配方式分两种：现金分红与红利再投资，投资者可选择现金红利或将现金红利自动转为</w:t>
      </w:r>
      <w:r>
        <w:rPr>
          <w:rFonts w:hint="eastAsia"/>
          <w:bCs/>
          <w:color w:val="000000"/>
          <w:sz w:val="24"/>
        </w:rPr>
        <w:t>对应类别</w:t>
      </w:r>
      <w:r>
        <w:rPr>
          <w:rFonts w:hint="eastAsia"/>
          <w:bCs/>
          <w:sz w:val="24"/>
        </w:rPr>
        <w:t>基金份额进行再投资；若投资者不选择，本基金</w:t>
      </w:r>
      <w:r>
        <w:rPr>
          <w:rFonts w:hint="eastAsia"/>
          <w:bCs/>
          <w:color w:val="000000"/>
          <w:sz w:val="24"/>
        </w:rPr>
        <w:t>各类份额</w:t>
      </w:r>
      <w:r>
        <w:rPr>
          <w:rFonts w:hint="eastAsia"/>
          <w:bCs/>
          <w:sz w:val="24"/>
        </w:rPr>
        <w:t>默认的收益分配方式是现金分红；本基金不同份额类别基金份额，其分红方式相互独立、互不影响；投资者不同基金交易账户设置的基金分红方式相互独立、互不影响；</w:t>
      </w:r>
    </w:p>
    <w:p w14:paraId="5F0C2B83" w14:textId="77777777" w:rsidR="005C497C" w:rsidRDefault="00000000">
      <w:pPr>
        <w:spacing w:line="360" w:lineRule="auto"/>
        <w:ind w:firstLineChars="200" w:firstLine="480"/>
        <w:rPr>
          <w:bCs/>
          <w:sz w:val="24"/>
        </w:rPr>
      </w:pPr>
      <w:r>
        <w:rPr>
          <w:rFonts w:hint="eastAsia"/>
          <w:bCs/>
          <w:sz w:val="24"/>
        </w:rPr>
        <w:t>2</w:t>
      </w:r>
      <w:r>
        <w:rPr>
          <w:rFonts w:hint="eastAsia"/>
          <w:bCs/>
          <w:sz w:val="24"/>
        </w:rPr>
        <w:t>、</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70EE2118" w14:textId="77777777" w:rsidR="005C497C" w:rsidRDefault="00000000">
      <w:pPr>
        <w:spacing w:line="360" w:lineRule="auto"/>
        <w:ind w:firstLineChars="200" w:firstLine="480"/>
        <w:rPr>
          <w:bCs/>
          <w:sz w:val="24"/>
        </w:rPr>
      </w:pPr>
      <w:r>
        <w:rPr>
          <w:rFonts w:hint="eastAsia"/>
          <w:bCs/>
          <w:sz w:val="24"/>
        </w:rPr>
        <w:t>3</w:t>
      </w:r>
      <w:r>
        <w:rPr>
          <w:rFonts w:hint="eastAsia"/>
          <w:bCs/>
          <w:sz w:val="24"/>
        </w:rPr>
        <w:t>、基金收益分配后基金份额净值不能低于面值，即基金收益分配基准日的某一类基金份额净值减去该类份额每单位基金份额收益分配金额后不能低于面值；</w:t>
      </w:r>
    </w:p>
    <w:p w14:paraId="7A78941F" w14:textId="77777777" w:rsidR="005C497C" w:rsidRDefault="00000000">
      <w:pPr>
        <w:spacing w:line="360" w:lineRule="auto"/>
        <w:ind w:firstLineChars="200" w:firstLine="480"/>
        <w:rPr>
          <w:bCs/>
          <w:sz w:val="24"/>
        </w:rPr>
      </w:pPr>
      <w:r>
        <w:rPr>
          <w:rFonts w:hint="eastAsia"/>
          <w:bCs/>
          <w:sz w:val="24"/>
        </w:rPr>
        <w:t>4</w:t>
      </w:r>
      <w:r>
        <w:rPr>
          <w:rFonts w:hint="eastAsia"/>
          <w:bCs/>
          <w:sz w:val="24"/>
        </w:rPr>
        <w:t>、同一类别的每一基金份额享有同等分配权；</w:t>
      </w:r>
    </w:p>
    <w:p w14:paraId="7ED75395" w14:textId="77777777" w:rsidR="005C497C" w:rsidRDefault="00000000">
      <w:pPr>
        <w:spacing w:line="360" w:lineRule="auto"/>
        <w:ind w:firstLineChars="200" w:firstLine="480"/>
        <w:rPr>
          <w:bCs/>
          <w:sz w:val="24"/>
        </w:rPr>
      </w:pPr>
      <w:r>
        <w:rPr>
          <w:rFonts w:hint="eastAsia"/>
          <w:bCs/>
          <w:sz w:val="24"/>
        </w:rPr>
        <w:t>5</w:t>
      </w:r>
      <w:r>
        <w:rPr>
          <w:rFonts w:hint="eastAsia"/>
          <w:bCs/>
          <w:sz w:val="24"/>
        </w:rPr>
        <w:t>、法律法规或监管机关另有规定的，从其规定。</w:t>
      </w:r>
    </w:p>
    <w:p w14:paraId="25AE71BE" w14:textId="77777777" w:rsidR="005C497C" w:rsidRDefault="00000000">
      <w:pPr>
        <w:spacing w:line="360" w:lineRule="auto"/>
        <w:ind w:firstLineChars="200" w:firstLine="480"/>
        <w:rPr>
          <w:bCs/>
          <w:sz w:val="24"/>
        </w:rPr>
      </w:pPr>
      <w:r>
        <w:rPr>
          <w:rFonts w:hint="eastAsia"/>
          <w:bCs/>
          <w:sz w:val="24"/>
        </w:rPr>
        <w:lastRenderedPageBreak/>
        <w:t>本基金每次收益分配比例详见届时基金管理人发布的公告。</w:t>
      </w:r>
    </w:p>
    <w:p w14:paraId="304E4E2E" w14:textId="77777777" w:rsidR="005C497C" w:rsidRDefault="00000000">
      <w:pPr>
        <w:spacing w:line="360" w:lineRule="auto"/>
        <w:ind w:firstLineChars="200" w:firstLine="48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471A117A" w14:textId="77777777" w:rsidR="005C497C" w:rsidRDefault="00000000">
      <w:pPr>
        <w:spacing w:line="360" w:lineRule="auto"/>
        <w:ind w:firstLineChars="200" w:firstLine="480"/>
        <w:rPr>
          <w:bCs/>
          <w:sz w:val="24"/>
        </w:rPr>
      </w:pPr>
      <w:r>
        <w:rPr>
          <w:rFonts w:hint="eastAsia"/>
          <w:bCs/>
          <w:sz w:val="24"/>
        </w:rPr>
        <w:t>（二）收益分配方案</w:t>
      </w:r>
    </w:p>
    <w:p w14:paraId="4E1D5C32" w14:textId="77777777" w:rsidR="005C497C" w:rsidRDefault="00000000">
      <w:pPr>
        <w:spacing w:line="360" w:lineRule="auto"/>
        <w:ind w:firstLineChars="200" w:firstLine="480"/>
        <w:rPr>
          <w:bCs/>
          <w:sz w:val="24"/>
        </w:rPr>
      </w:pPr>
      <w:r>
        <w:rPr>
          <w:rFonts w:hint="eastAsia"/>
          <w:bCs/>
          <w:sz w:val="24"/>
        </w:rPr>
        <w:t>基金收益分配方案中应载明截止收益分配基准日的可供分配利润、基金收益分配对象、分配时间、分配数额及比例、分配方式等内容。</w:t>
      </w:r>
    </w:p>
    <w:p w14:paraId="5766D310" w14:textId="77777777" w:rsidR="005C497C" w:rsidRDefault="00000000">
      <w:pPr>
        <w:spacing w:line="360" w:lineRule="auto"/>
        <w:ind w:firstLineChars="200" w:firstLine="480"/>
        <w:rPr>
          <w:bCs/>
          <w:sz w:val="24"/>
        </w:rPr>
      </w:pPr>
      <w:r>
        <w:rPr>
          <w:rFonts w:hint="eastAsia"/>
          <w:bCs/>
          <w:color w:val="000000"/>
          <w:sz w:val="24"/>
        </w:rPr>
        <w:t>由于不同基金份额类别对应的可分配收益不同，基金管理人可相应制定不同的收益分配方案。</w:t>
      </w:r>
    </w:p>
    <w:p w14:paraId="1EBBF20B" w14:textId="77777777" w:rsidR="005C497C" w:rsidRDefault="00000000">
      <w:pPr>
        <w:spacing w:line="360" w:lineRule="auto"/>
        <w:ind w:firstLineChars="200" w:firstLine="480"/>
        <w:rPr>
          <w:bCs/>
          <w:sz w:val="24"/>
        </w:rPr>
      </w:pPr>
      <w:r>
        <w:rPr>
          <w:rFonts w:hint="eastAsia"/>
          <w:bCs/>
          <w:sz w:val="24"/>
        </w:rPr>
        <w:t>（三）收益分配方案的确定、公告与实施</w:t>
      </w:r>
    </w:p>
    <w:p w14:paraId="2B4152AF" w14:textId="77777777" w:rsidR="005C497C" w:rsidRDefault="00000000">
      <w:pPr>
        <w:spacing w:line="360" w:lineRule="auto"/>
        <w:ind w:firstLineChars="200" w:firstLine="480"/>
        <w:rPr>
          <w:bCs/>
          <w:sz w:val="24"/>
        </w:rPr>
      </w:pPr>
      <w:r>
        <w:rPr>
          <w:rFonts w:hint="eastAsia"/>
          <w:bCs/>
          <w:sz w:val="24"/>
        </w:rPr>
        <w:t>本基金收益分配方案由基金管理人拟定，并由基金托管人复核，依照《信息披露办法》的有关规定在规定媒介公告。</w:t>
      </w:r>
    </w:p>
    <w:p w14:paraId="040DD061" w14:textId="77777777" w:rsidR="005C497C" w:rsidRDefault="00000000">
      <w:pPr>
        <w:spacing w:line="360" w:lineRule="auto"/>
        <w:ind w:firstLineChars="200" w:firstLine="480"/>
        <w:rPr>
          <w:bCs/>
          <w:sz w:val="24"/>
        </w:rPr>
      </w:pPr>
      <w:r>
        <w:rPr>
          <w:rFonts w:hint="eastAsia"/>
          <w:bCs/>
          <w:sz w:val="24"/>
        </w:rPr>
        <w:t>（四）基金收益分配中发生的费用</w:t>
      </w:r>
    </w:p>
    <w:p w14:paraId="20FFD3AF" w14:textId="77777777" w:rsidR="005C497C" w:rsidRDefault="00000000">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168AE21" w14:textId="77777777" w:rsidR="005C497C" w:rsidRDefault="00000000">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期间的收益分配</w:t>
      </w:r>
    </w:p>
    <w:p w14:paraId="77ECDB63" w14:textId="77777777" w:rsidR="005C497C" w:rsidRDefault="0000000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54A95608"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四、与基金财产管理、运用有关费用的提取、支付方式与比例</w:t>
      </w:r>
    </w:p>
    <w:p w14:paraId="7F564E7D" w14:textId="77777777" w:rsidR="005C497C" w:rsidRDefault="00000000">
      <w:pPr>
        <w:spacing w:line="360" w:lineRule="auto"/>
        <w:ind w:firstLineChars="200" w:firstLine="480"/>
        <w:rPr>
          <w:bCs/>
          <w:sz w:val="24"/>
        </w:rPr>
      </w:pPr>
      <w:r>
        <w:rPr>
          <w:rFonts w:hint="eastAsia"/>
          <w:bCs/>
          <w:sz w:val="24"/>
        </w:rPr>
        <w:t>（一）基金费用的种类</w:t>
      </w:r>
    </w:p>
    <w:p w14:paraId="2D0E0C98" w14:textId="77777777" w:rsidR="005C497C" w:rsidRDefault="00000000">
      <w:pPr>
        <w:spacing w:line="360" w:lineRule="auto"/>
        <w:ind w:firstLineChars="200" w:firstLine="480"/>
        <w:rPr>
          <w:bCs/>
          <w:sz w:val="24"/>
        </w:rPr>
      </w:pPr>
      <w:r>
        <w:rPr>
          <w:bCs/>
          <w:sz w:val="24"/>
        </w:rPr>
        <w:t>1</w:t>
      </w:r>
      <w:r>
        <w:rPr>
          <w:rFonts w:hint="eastAsia"/>
          <w:bCs/>
          <w:sz w:val="24"/>
        </w:rPr>
        <w:t>、基金管理人的管理费；</w:t>
      </w:r>
    </w:p>
    <w:p w14:paraId="0F05EE60" w14:textId="77777777" w:rsidR="005C497C" w:rsidRDefault="00000000">
      <w:pPr>
        <w:spacing w:line="360" w:lineRule="auto"/>
        <w:ind w:firstLineChars="200" w:firstLine="480"/>
        <w:rPr>
          <w:bCs/>
          <w:sz w:val="24"/>
        </w:rPr>
      </w:pPr>
      <w:r>
        <w:rPr>
          <w:bCs/>
          <w:sz w:val="24"/>
        </w:rPr>
        <w:t>2</w:t>
      </w:r>
      <w:r>
        <w:rPr>
          <w:rFonts w:hint="eastAsia"/>
          <w:bCs/>
          <w:sz w:val="24"/>
        </w:rPr>
        <w:t>、基金托管人的托管费；</w:t>
      </w:r>
    </w:p>
    <w:p w14:paraId="71969377" w14:textId="77777777" w:rsidR="005C497C" w:rsidRDefault="00000000">
      <w:pPr>
        <w:spacing w:line="360" w:lineRule="auto"/>
        <w:ind w:firstLineChars="200" w:firstLine="480"/>
        <w:rPr>
          <w:bCs/>
          <w:sz w:val="24"/>
        </w:rPr>
      </w:pPr>
      <w:r>
        <w:rPr>
          <w:bCs/>
          <w:sz w:val="24"/>
        </w:rPr>
        <w:t>3</w:t>
      </w:r>
      <w:r>
        <w:rPr>
          <w:rFonts w:hint="eastAsia"/>
          <w:bCs/>
          <w:sz w:val="24"/>
        </w:rPr>
        <w:t>、从</w:t>
      </w:r>
      <w:r>
        <w:rPr>
          <w:bCs/>
          <w:sz w:val="24"/>
        </w:rPr>
        <w:t>C</w:t>
      </w:r>
      <w:r>
        <w:rPr>
          <w:rFonts w:hint="eastAsia"/>
          <w:bCs/>
          <w:sz w:val="24"/>
        </w:rPr>
        <w:t>类基金份额的基金财产中计提的销售服务费；</w:t>
      </w:r>
      <w:r>
        <w:rPr>
          <w:bCs/>
          <w:sz w:val="24"/>
        </w:rPr>
        <w:t xml:space="preserve"> </w:t>
      </w:r>
    </w:p>
    <w:p w14:paraId="38A43E15" w14:textId="77777777" w:rsidR="005C497C" w:rsidRDefault="00000000">
      <w:pPr>
        <w:spacing w:line="360" w:lineRule="auto"/>
        <w:ind w:firstLineChars="200" w:firstLine="480"/>
        <w:rPr>
          <w:bCs/>
          <w:sz w:val="24"/>
        </w:rPr>
      </w:pPr>
      <w:r>
        <w:rPr>
          <w:bCs/>
          <w:sz w:val="24"/>
        </w:rPr>
        <w:t>4</w:t>
      </w:r>
      <w:r>
        <w:rPr>
          <w:rFonts w:hint="eastAsia"/>
          <w:bCs/>
          <w:sz w:val="24"/>
        </w:rPr>
        <w:t>、《基金合同》生效后与基金相关的信息披露费用；</w:t>
      </w:r>
    </w:p>
    <w:p w14:paraId="0FEE7D3B" w14:textId="77777777" w:rsidR="005C497C" w:rsidRDefault="00000000">
      <w:pPr>
        <w:spacing w:line="360" w:lineRule="auto"/>
        <w:ind w:firstLineChars="200" w:firstLine="480"/>
        <w:rPr>
          <w:bCs/>
          <w:sz w:val="24"/>
        </w:rPr>
      </w:pPr>
      <w:r>
        <w:rPr>
          <w:bCs/>
          <w:sz w:val="24"/>
        </w:rPr>
        <w:t>5</w:t>
      </w:r>
      <w:r>
        <w:rPr>
          <w:rFonts w:hint="eastAsia"/>
          <w:bCs/>
          <w:sz w:val="24"/>
        </w:rPr>
        <w:t>、《基金合同》生效后与基金相关的会计师费、律师费、诉讼费和仲裁费；</w:t>
      </w:r>
    </w:p>
    <w:p w14:paraId="4B46EC7E" w14:textId="77777777" w:rsidR="005C497C" w:rsidRDefault="00000000">
      <w:pPr>
        <w:spacing w:line="360" w:lineRule="auto"/>
        <w:ind w:firstLineChars="200" w:firstLine="480"/>
        <w:rPr>
          <w:bCs/>
          <w:sz w:val="24"/>
        </w:rPr>
      </w:pPr>
      <w:r>
        <w:rPr>
          <w:bCs/>
          <w:sz w:val="24"/>
        </w:rPr>
        <w:t>6</w:t>
      </w:r>
      <w:r>
        <w:rPr>
          <w:rFonts w:hint="eastAsia"/>
          <w:bCs/>
          <w:sz w:val="24"/>
        </w:rPr>
        <w:t>、基金份额持有人大会费用；</w:t>
      </w:r>
    </w:p>
    <w:p w14:paraId="7AEB701E" w14:textId="77777777" w:rsidR="005C497C" w:rsidRDefault="00000000">
      <w:pPr>
        <w:spacing w:line="360" w:lineRule="auto"/>
        <w:ind w:firstLineChars="200" w:firstLine="480"/>
        <w:rPr>
          <w:bCs/>
          <w:sz w:val="24"/>
        </w:rPr>
      </w:pPr>
      <w:r>
        <w:rPr>
          <w:bCs/>
          <w:sz w:val="24"/>
        </w:rPr>
        <w:t>7</w:t>
      </w:r>
      <w:r>
        <w:rPr>
          <w:rFonts w:hint="eastAsia"/>
          <w:bCs/>
          <w:sz w:val="24"/>
        </w:rPr>
        <w:t>、基金的证券、期货交易费用；</w:t>
      </w:r>
    </w:p>
    <w:p w14:paraId="353920A4" w14:textId="77777777" w:rsidR="005C497C" w:rsidRDefault="00000000">
      <w:pPr>
        <w:spacing w:line="360" w:lineRule="auto"/>
        <w:ind w:firstLineChars="200" w:firstLine="480"/>
        <w:rPr>
          <w:bCs/>
          <w:sz w:val="24"/>
        </w:rPr>
      </w:pPr>
      <w:r>
        <w:rPr>
          <w:bCs/>
          <w:sz w:val="24"/>
        </w:rPr>
        <w:t>8</w:t>
      </w:r>
      <w:r>
        <w:rPr>
          <w:rFonts w:hint="eastAsia"/>
          <w:bCs/>
          <w:sz w:val="24"/>
        </w:rPr>
        <w:t>、基金的银行汇划费用；</w:t>
      </w:r>
    </w:p>
    <w:p w14:paraId="6BA60339" w14:textId="77777777" w:rsidR="005C497C" w:rsidRDefault="00000000">
      <w:pPr>
        <w:spacing w:line="360" w:lineRule="auto"/>
        <w:ind w:firstLineChars="200" w:firstLine="480"/>
        <w:rPr>
          <w:bCs/>
          <w:sz w:val="24"/>
        </w:rPr>
      </w:pPr>
      <w:r>
        <w:rPr>
          <w:bCs/>
          <w:sz w:val="24"/>
        </w:rPr>
        <w:lastRenderedPageBreak/>
        <w:t>9</w:t>
      </w:r>
      <w:r>
        <w:rPr>
          <w:rFonts w:hint="eastAsia"/>
          <w:bCs/>
          <w:sz w:val="24"/>
        </w:rPr>
        <w:t>、基金的账户开户费用、账户维护费用；</w:t>
      </w:r>
    </w:p>
    <w:p w14:paraId="5AD6A521" w14:textId="77777777" w:rsidR="005C497C" w:rsidRDefault="00000000">
      <w:pPr>
        <w:spacing w:line="360" w:lineRule="auto"/>
        <w:ind w:firstLineChars="200" w:firstLine="480"/>
        <w:rPr>
          <w:bCs/>
          <w:sz w:val="24"/>
        </w:rPr>
      </w:pPr>
      <w:r>
        <w:rPr>
          <w:bCs/>
          <w:sz w:val="24"/>
        </w:rPr>
        <w:t>10</w:t>
      </w:r>
      <w:r>
        <w:rPr>
          <w:rFonts w:hint="eastAsia"/>
          <w:bCs/>
          <w:sz w:val="24"/>
        </w:rPr>
        <w:t>、因投资港股通标的股票而产生的各项费用；</w:t>
      </w:r>
    </w:p>
    <w:p w14:paraId="7789D3E7" w14:textId="77777777" w:rsidR="005C497C" w:rsidRDefault="00000000">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14:paraId="7D933ADA" w14:textId="77777777" w:rsidR="005C497C" w:rsidRDefault="00000000">
      <w:pPr>
        <w:spacing w:line="360" w:lineRule="auto"/>
        <w:ind w:firstLineChars="200" w:firstLine="480"/>
        <w:rPr>
          <w:bCs/>
          <w:sz w:val="24"/>
        </w:rPr>
      </w:pPr>
      <w:r>
        <w:rPr>
          <w:rFonts w:hint="eastAsia"/>
          <w:bCs/>
          <w:sz w:val="24"/>
        </w:rPr>
        <w:t>（二）基金费用计提方法、计提标准和支付方式</w:t>
      </w:r>
    </w:p>
    <w:p w14:paraId="1445B9CE" w14:textId="77777777" w:rsidR="005C497C" w:rsidRDefault="00000000">
      <w:pPr>
        <w:spacing w:line="360" w:lineRule="auto"/>
        <w:ind w:firstLineChars="200" w:firstLine="480"/>
        <w:rPr>
          <w:bCs/>
          <w:sz w:val="24"/>
        </w:rPr>
      </w:pPr>
      <w:r>
        <w:rPr>
          <w:bCs/>
          <w:sz w:val="24"/>
        </w:rPr>
        <w:t>1</w:t>
      </w:r>
      <w:r>
        <w:rPr>
          <w:rFonts w:hint="eastAsia"/>
          <w:bCs/>
          <w:sz w:val="24"/>
        </w:rPr>
        <w:t>、基金管理人的管理费</w:t>
      </w:r>
    </w:p>
    <w:p w14:paraId="51F5CA02" w14:textId="5E93B07F" w:rsidR="005C497C" w:rsidRDefault="00000000">
      <w:pPr>
        <w:spacing w:line="360" w:lineRule="auto"/>
        <w:ind w:firstLineChars="200" w:firstLine="480"/>
        <w:rPr>
          <w:bCs/>
          <w:sz w:val="24"/>
        </w:rPr>
      </w:pPr>
      <w:r>
        <w:rPr>
          <w:rFonts w:hint="eastAsia"/>
          <w:bCs/>
          <w:sz w:val="24"/>
        </w:rPr>
        <w:t>本基金的管理费按前一日基金资产净值的</w:t>
      </w:r>
      <w:r>
        <w:rPr>
          <w:bCs/>
          <w:sz w:val="24"/>
        </w:rPr>
        <w:t>1.</w:t>
      </w:r>
      <w:r w:rsidR="00362C89">
        <w:rPr>
          <w:bCs/>
          <w:sz w:val="24"/>
        </w:rPr>
        <w:t>2</w:t>
      </w:r>
      <w:r>
        <w:rPr>
          <w:bCs/>
          <w:sz w:val="24"/>
        </w:rPr>
        <w:t>0%</w:t>
      </w:r>
      <w:r>
        <w:rPr>
          <w:rFonts w:hint="eastAsia"/>
          <w:bCs/>
          <w:sz w:val="24"/>
        </w:rPr>
        <w:t>的年费率计提。管理费的计算方法如下：</w:t>
      </w:r>
    </w:p>
    <w:p w14:paraId="5D539514" w14:textId="62E6F172" w:rsidR="005C497C" w:rsidRDefault="0000000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1.</w:t>
      </w:r>
      <w:r w:rsidR="00362C89">
        <w:rPr>
          <w:bCs/>
          <w:sz w:val="24"/>
        </w:rPr>
        <w:t>2</w:t>
      </w:r>
      <w:r>
        <w:rPr>
          <w:bCs/>
          <w:sz w:val="24"/>
        </w:rPr>
        <w:t>0%</w:t>
      </w:r>
      <w:r>
        <w:rPr>
          <w:rFonts w:hint="eastAsia"/>
          <w:bCs/>
          <w:sz w:val="24"/>
        </w:rPr>
        <w:t>÷当年天数</w:t>
      </w:r>
    </w:p>
    <w:p w14:paraId="6A8AFEBF" w14:textId="77777777" w:rsidR="005C497C" w:rsidRDefault="00000000">
      <w:pPr>
        <w:spacing w:line="360" w:lineRule="auto"/>
        <w:ind w:firstLineChars="200" w:firstLine="480"/>
        <w:rPr>
          <w:bCs/>
          <w:sz w:val="24"/>
        </w:rPr>
      </w:pPr>
      <w:r>
        <w:rPr>
          <w:bCs/>
          <w:sz w:val="24"/>
        </w:rPr>
        <w:t>H</w:t>
      </w:r>
      <w:r>
        <w:rPr>
          <w:rFonts w:hint="eastAsia"/>
          <w:bCs/>
          <w:sz w:val="24"/>
        </w:rPr>
        <w:t>为每日应计提的基金管理费</w:t>
      </w:r>
    </w:p>
    <w:p w14:paraId="715BE776" w14:textId="77777777" w:rsidR="005C497C" w:rsidRDefault="00000000">
      <w:pPr>
        <w:spacing w:line="360" w:lineRule="auto"/>
        <w:ind w:firstLineChars="200" w:firstLine="480"/>
        <w:rPr>
          <w:bCs/>
          <w:sz w:val="24"/>
        </w:rPr>
      </w:pPr>
      <w:r>
        <w:rPr>
          <w:bCs/>
          <w:sz w:val="24"/>
        </w:rPr>
        <w:t>E</w:t>
      </w:r>
      <w:r>
        <w:rPr>
          <w:rFonts w:hint="eastAsia"/>
          <w:bCs/>
          <w:sz w:val="24"/>
        </w:rPr>
        <w:t>为前一日的基金资产净值</w:t>
      </w:r>
    </w:p>
    <w:p w14:paraId="6DCB804B" w14:textId="77777777" w:rsidR="005C497C" w:rsidRDefault="00000000">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w:t>
      </w:r>
      <w:r>
        <w:rPr>
          <w:rFonts w:hint="eastAsia"/>
          <w:bCs/>
          <w:sz w:val="24"/>
        </w:rPr>
        <w:t>与</w:t>
      </w:r>
      <w:r>
        <w:rPr>
          <w:bCs/>
          <w:sz w:val="24"/>
        </w:rPr>
        <w:t>基金托管人</w:t>
      </w:r>
      <w:r>
        <w:rPr>
          <w:rFonts w:hint="eastAsia"/>
          <w:bCs/>
          <w:sz w:val="24"/>
        </w:rPr>
        <w:t>核对一致后</w:t>
      </w:r>
      <w:r>
        <w:rPr>
          <w:bCs/>
          <w:sz w:val="24"/>
        </w:rPr>
        <w:t>，基金托管人</w:t>
      </w:r>
      <w:r>
        <w:rPr>
          <w:rFonts w:hint="eastAsia"/>
          <w:bCs/>
          <w:sz w:val="24"/>
        </w:rPr>
        <w:t>按照与基金管理人协商一致的方式于次月首日起</w:t>
      </w:r>
      <w:r>
        <w:rPr>
          <w:bCs/>
          <w:sz w:val="24"/>
        </w:rPr>
        <w:t>5</w:t>
      </w:r>
      <w:r>
        <w:rPr>
          <w:rFonts w:hint="eastAsia"/>
          <w:bCs/>
          <w:sz w:val="24"/>
        </w:rPr>
        <w:t>个工作日内从基金财产中一次性支付给基金管理人。若遇法定节假日、公休假或不可抗力等，支付日期顺延。</w:t>
      </w:r>
    </w:p>
    <w:p w14:paraId="3305A2C6" w14:textId="77777777" w:rsidR="005C497C" w:rsidRDefault="00000000">
      <w:pPr>
        <w:spacing w:line="360" w:lineRule="auto"/>
        <w:ind w:firstLineChars="200" w:firstLine="480"/>
        <w:rPr>
          <w:bCs/>
          <w:sz w:val="24"/>
        </w:rPr>
      </w:pPr>
      <w:r>
        <w:rPr>
          <w:bCs/>
          <w:sz w:val="24"/>
        </w:rPr>
        <w:t>2</w:t>
      </w:r>
      <w:r>
        <w:rPr>
          <w:rFonts w:hint="eastAsia"/>
          <w:bCs/>
          <w:sz w:val="24"/>
        </w:rPr>
        <w:t>、基金托管人的托管费</w:t>
      </w:r>
    </w:p>
    <w:p w14:paraId="7A426490" w14:textId="50C97F2D" w:rsidR="005C497C" w:rsidRDefault="00000000">
      <w:pPr>
        <w:spacing w:line="360" w:lineRule="auto"/>
        <w:ind w:firstLineChars="200" w:firstLine="480"/>
        <w:rPr>
          <w:bCs/>
          <w:sz w:val="24"/>
        </w:rPr>
      </w:pPr>
      <w:r>
        <w:rPr>
          <w:rFonts w:hint="eastAsia"/>
          <w:bCs/>
          <w:sz w:val="24"/>
        </w:rPr>
        <w:t>本基金的托管费按前一日基金资产净值的</w:t>
      </w:r>
      <w:r>
        <w:rPr>
          <w:bCs/>
          <w:sz w:val="24"/>
        </w:rPr>
        <w:t>0.2</w:t>
      </w:r>
      <w:r w:rsidR="00362C89">
        <w:rPr>
          <w:bCs/>
          <w:sz w:val="24"/>
        </w:rPr>
        <w:t>0</w:t>
      </w:r>
      <w:r>
        <w:rPr>
          <w:bCs/>
          <w:sz w:val="24"/>
        </w:rPr>
        <w:t>%</w:t>
      </w:r>
      <w:r>
        <w:rPr>
          <w:rFonts w:hint="eastAsia"/>
          <w:bCs/>
          <w:sz w:val="24"/>
        </w:rPr>
        <w:t>的年费率计提。托管费的计算方法如下：</w:t>
      </w:r>
    </w:p>
    <w:p w14:paraId="6018D1F6" w14:textId="5D20B63D" w:rsidR="005C497C" w:rsidRDefault="0000000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0.2</w:t>
      </w:r>
      <w:r w:rsidR="00362C89">
        <w:rPr>
          <w:bCs/>
          <w:sz w:val="24"/>
        </w:rPr>
        <w:t>0</w:t>
      </w:r>
      <w:r>
        <w:rPr>
          <w:bCs/>
          <w:sz w:val="24"/>
        </w:rPr>
        <w:t>%</w:t>
      </w:r>
      <w:r>
        <w:rPr>
          <w:rFonts w:hint="eastAsia"/>
          <w:bCs/>
          <w:sz w:val="24"/>
        </w:rPr>
        <w:t>÷当年天数</w:t>
      </w:r>
    </w:p>
    <w:p w14:paraId="333BA8B4" w14:textId="77777777" w:rsidR="005C497C" w:rsidRDefault="00000000">
      <w:pPr>
        <w:spacing w:line="360" w:lineRule="auto"/>
        <w:ind w:firstLineChars="200" w:firstLine="480"/>
        <w:rPr>
          <w:bCs/>
          <w:sz w:val="24"/>
        </w:rPr>
      </w:pPr>
      <w:r>
        <w:rPr>
          <w:bCs/>
          <w:sz w:val="24"/>
        </w:rPr>
        <w:t>H</w:t>
      </w:r>
      <w:r>
        <w:rPr>
          <w:rFonts w:hint="eastAsia"/>
          <w:bCs/>
          <w:sz w:val="24"/>
        </w:rPr>
        <w:t>为每日应计提的基金托管费</w:t>
      </w:r>
    </w:p>
    <w:p w14:paraId="12C3CF2B" w14:textId="77777777" w:rsidR="005C497C" w:rsidRDefault="00000000">
      <w:pPr>
        <w:spacing w:line="360" w:lineRule="auto"/>
        <w:ind w:firstLineChars="200" w:firstLine="480"/>
        <w:rPr>
          <w:bCs/>
          <w:sz w:val="24"/>
        </w:rPr>
      </w:pPr>
      <w:r>
        <w:rPr>
          <w:bCs/>
          <w:sz w:val="24"/>
        </w:rPr>
        <w:t>E</w:t>
      </w:r>
      <w:r>
        <w:rPr>
          <w:rFonts w:hint="eastAsia"/>
          <w:bCs/>
          <w:sz w:val="24"/>
        </w:rPr>
        <w:t>为前一日的基金资产净值</w:t>
      </w:r>
    </w:p>
    <w:p w14:paraId="7CEF6CEC" w14:textId="77777777" w:rsidR="005C497C" w:rsidRDefault="00000000">
      <w:pPr>
        <w:spacing w:line="360" w:lineRule="auto"/>
        <w:ind w:firstLineChars="200" w:firstLine="480"/>
        <w:rPr>
          <w:bCs/>
          <w:sz w:val="24"/>
        </w:rPr>
      </w:pPr>
      <w:r>
        <w:rPr>
          <w:rFonts w:hint="eastAsia"/>
          <w:bCs/>
          <w:sz w:val="24"/>
        </w:rPr>
        <w:t>基金托管费每日计提，逐日累计至每月月末，按月支付。由基金管理人与基金托管人核对一致后，基金托管人按照与基金管理人协商一致的方式于次月首日起</w:t>
      </w:r>
      <w:r>
        <w:rPr>
          <w:rFonts w:hint="eastAsia"/>
          <w:bCs/>
          <w:sz w:val="24"/>
        </w:rPr>
        <w:t>5</w:t>
      </w:r>
      <w:r>
        <w:rPr>
          <w:rFonts w:hint="eastAsia"/>
          <w:bCs/>
          <w:sz w:val="24"/>
        </w:rPr>
        <w:t>个工作日内从基金财产中一次性支取。若遇法定节假日、公休假或不可抗力等，支付日期顺延。</w:t>
      </w:r>
    </w:p>
    <w:p w14:paraId="0832A4CE" w14:textId="77777777" w:rsidR="005C497C" w:rsidRDefault="00000000">
      <w:pPr>
        <w:spacing w:line="360" w:lineRule="auto"/>
        <w:ind w:firstLineChars="200" w:firstLine="480"/>
        <w:rPr>
          <w:bCs/>
          <w:sz w:val="24"/>
        </w:rPr>
      </w:pPr>
      <w:r>
        <w:rPr>
          <w:bCs/>
          <w:sz w:val="24"/>
        </w:rPr>
        <w:t>3</w:t>
      </w:r>
      <w:r>
        <w:rPr>
          <w:rFonts w:hint="eastAsia"/>
          <w:bCs/>
          <w:sz w:val="24"/>
        </w:rPr>
        <w:t>、销售服务费</w:t>
      </w:r>
    </w:p>
    <w:p w14:paraId="19E92B1C" w14:textId="42805452" w:rsidR="005C497C" w:rsidRDefault="00000000">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w:t>
      </w:r>
      <w:r w:rsidR="00B035EC">
        <w:rPr>
          <w:bCs/>
          <w:sz w:val="24"/>
        </w:rPr>
        <w:t>40</w:t>
      </w:r>
      <w:r>
        <w:rPr>
          <w:bCs/>
          <w:sz w:val="24"/>
        </w:rPr>
        <w:t>%</w:t>
      </w:r>
      <w:r>
        <w:rPr>
          <w:rFonts w:hint="eastAsia"/>
          <w:bCs/>
          <w:sz w:val="24"/>
        </w:rPr>
        <w:t>年费率计提。计算方法如下：</w:t>
      </w:r>
    </w:p>
    <w:p w14:paraId="21279476" w14:textId="500AB3FA" w:rsidR="005C497C" w:rsidRDefault="0000000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w:t>
      </w:r>
      <w:r w:rsidR="00B035EC">
        <w:rPr>
          <w:bCs/>
          <w:sz w:val="24"/>
        </w:rPr>
        <w:t>40</w:t>
      </w:r>
      <w:r>
        <w:rPr>
          <w:bCs/>
          <w:sz w:val="24"/>
        </w:rPr>
        <w:t>%</w:t>
      </w:r>
      <w:r>
        <w:rPr>
          <w:rFonts w:hint="eastAsia"/>
          <w:bCs/>
          <w:sz w:val="24"/>
        </w:rPr>
        <w:t>÷当年天数</w:t>
      </w:r>
    </w:p>
    <w:p w14:paraId="06772AB1" w14:textId="77777777" w:rsidR="005C497C" w:rsidRDefault="00000000">
      <w:pPr>
        <w:spacing w:line="360" w:lineRule="auto"/>
        <w:ind w:firstLineChars="200" w:firstLine="480"/>
        <w:rPr>
          <w:bCs/>
          <w:sz w:val="24"/>
        </w:rPr>
      </w:pPr>
      <w:r>
        <w:rPr>
          <w:bCs/>
          <w:sz w:val="24"/>
        </w:rPr>
        <w:lastRenderedPageBreak/>
        <w:t>H</w:t>
      </w:r>
      <w:r>
        <w:rPr>
          <w:rFonts w:hint="eastAsia"/>
          <w:bCs/>
          <w:sz w:val="24"/>
        </w:rPr>
        <w:t>为</w:t>
      </w:r>
      <w:r>
        <w:rPr>
          <w:bCs/>
          <w:sz w:val="24"/>
        </w:rPr>
        <w:t>C</w:t>
      </w:r>
      <w:r>
        <w:rPr>
          <w:rFonts w:hint="eastAsia"/>
          <w:bCs/>
          <w:sz w:val="24"/>
        </w:rPr>
        <w:t>类基金份额每日应计提的销售服务费</w:t>
      </w:r>
    </w:p>
    <w:p w14:paraId="24AD8824" w14:textId="77777777" w:rsidR="005C497C" w:rsidRDefault="00000000">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304C9DA1" w14:textId="77777777" w:rsidR="005C497C" w:rsidRDefault="00000000">
      <w:pPr>
        <w:spacing w:line="360" w:lineRule="auto"/>
        <w:ind w:firstLineChars="200" w:firstLine="480"/>
        <w:rPr>
          <w:bCs/>
          <w:sz w:val="24"/>
        </w:rPr>
      </w:pPr>
      <w:r>
        <w:rPr>
          <w:rFonts w:hint="eastAsia"/>
          <w:bCs/>
          <w:sz w:val="24"/>
        </w:rPr>
        <w:t>基金销售服务费每日计提，逐日累计至每月月末，按月支付。由基金管理人与基金托管人核对一致后，基金托管人按照与基金管理人协商一致的方式于次月首日起</w:t>
      </w:r>
      <w:r>
        <w:rPr>
          <w:rFonts w:hint="eastAsia"/>
          <w:bCs/>
          <w:sz w:val="24"/>
        </w:rPr>
        <w:t>5</w:t>
      </w:r>
      <w:r>
        <w:rPr>
          <w:rFonts w:hint="eastAsia"/>
          <w:bCs/>
          <w:sz w:val="24"/>
        </w:rPr>
        <w:t>个工作日内从基金财产中一次性支付给基金管理人。基金销售服务费由基金管理人代收，基金管理人收到后按照相关协议支付给各销售机构。若遇法定节假日、公休假或不可抗力等，支付日期顺延。</w:t>
      </w:r>
    </w:p>
    <w:p w14:paraId="0647E715" w14:textId="77777777" w:rsidR="005C497C" w:rsidRDefault="00000000">
      <w:pPr>
        <w:spacing w:line="360" w:lineRule="auto"/>
        <w:ind w:firstLineChars="200" w:firstLine="480"/>
        <w:rPr>
          <w:bCs/>
          <w:sz w:val="24"/>
        </w:rPr>
      </w:pPr>
      <w:r>
        <w:rPr>
          <w:bCs/>
          <w:sz w:val="24"/>
        </w:rPr>
        <w:t>C</w:t>
      </w:r>
      <w:r>
        <w:rPr>
          <w:rFonts w:hint="eastAsia"/>
          <w:bCs/>
          <w:sz w:val="24"/>
        </w:rPr>
        <w:t>类基金份额销售服务费主要用于本基金持续销售以及基金份额持有人服务等各项费用。销售服务费使用范围不包括基金募集期间的上述费用。</w:t>
      </w:r>
    </w:p>
    <w:p w14:paraId="0F78CFF2" w14:textId="77777777" w:rsidR="005C497C" w:rsidRDefault="00000000">
      <w:pPr>
        <w:spacing w:line="360" w:lineRule="auto"/>
        <w:ind w:firstLineChars="200" w:firstLine="480"/>
        <w:rPr>
          <w:bCs/>
          <w:sz w:val="24"/>
        </w:rPr>
      </w:pPr>
      <w:r>
        <w:rPr>
          <w:rFonts w:hint="eastAsia"/>
          <w:bCs/>
          <w:sz w:val="24"/>
        </w:rPr>
        <w:t>上述“（一）基金费用的种类”中第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28CE3D0C" w14:textId="77777777" w:rsidR="005C497C" w:rsidRDefault="00000000">
      <w:pPr>
        <w:spacing w:line="360" w:lineRule="auto"/>
        <w:ind w:firstLineChars="200" w:firstLine="480"/>
        <w:rPr>
          <w:bCs/>
          <w:sz w:val="24"/>
        </w:rPr>
      </w:pPr>
      <w:r>
        <w:rPr>
          <w:rFonts w:hint="eastAsia"/>
          <w:bCs/>
          <w:sz w:val="24"/>
        </w:rPr>
        <w:t>（三）不列入基金费用的项目</w:t>
      </w:r>
    </w:p>
    <w:p w14:paraId="0B08CFCD" w14:textId="77777777" w:rsidR="005C497C" w:rsidRDefault="00000000">
      <w:pPr>
        <w:spacing w:line="360" w:lineRule="auto"/>
        <w:ind w:firstLineChars="200" w:firstLine="480"/>
        <w:rPr>
          <w:bCs/>
          <w:sz w:val="24"/>
        </w:rPr>
      </w:pPr>
      <w:r>
        <w:rPr>
          <w:rFonts w:hint="eastAsia"/>
          <w:bCs/>
          <w:sz w:val="24"/>
        </w:rPr>
        <w:t>下列费用不列入基金费用：</w:t>
      </w:r>
    </w:p>
    <w:p w14:paraId="6C18A82A" w14:textId="77777777" w:rsidR="005C497C" w:rsidRDefault="00000000">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08F8320C" w14:textId="77777777" w:rsidR="005C497C" w:rsidRDefault="00000000">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34A4A14B" w14:textId="77777777" w:rsidR="005C497C" w:rsidRDefault="00000000">
      <w:pPr>
        <w:spacing w:line="360" w:lineRule="auto"/>
        <w:ind w:firstLineChars="200" w:firstLine="480"/>
        <w:rPr>
          <w:bCs/>
          <w:sz w:val="24"/>
        </w:rPr>
      </w:pPr>
      <w:r>
        <w:rPr>
          <w:bCs/>
          <w:sz w:val="24"/>
        </w:rPr>
        <w:t>3</w:t>
      </w:r>
      <w:r>
        <w:rPr>
          <w:rFonts w:hint="eastAsia"/>
          <w:bCs/>
          <w:sz w:val="24"/>
        </w:rPr>
        <w:t>、《基金合同》生效前的相关费用；</w:t>
      </w:r>
    </w:p>
    <w:p w14:paraId="2ACC9729" w14:textId="77777777" w:rsidR="005C497C" w:rsidRDefault="00000000">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14:paraId="05CFBC5E" w14:textId="77777777" w:rsidR="005C497C" w:rsidRDefault="00000000">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0D7A05AB" w14:textId="77777777" w:rsidR="005C497C" w:rsidRDefault="0000000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1D382858" w14:textId="77777777" w:rsidR="005C497C" w:rsidRDefault="00000000">
      <w:pPr>
        <w:spacing w:line="360" w:lineRule="auto"/>
        <w:ind w:firstLineChars="200" w:firstLine="480"/>
        <w:rPr>
          <w:bCs/>
          <w:sz w:val="24"/>
        </w:rPr>
      </w:pPr>
      <w:r>
        <w:rPr>
          <w:rFonts w:hint="eastAsia"/>
          <w:bCs/>
          <w:sz w:val="24"/>
        </w:rPr>
        <w:t>（五）基金税收</w:t>
      </w:r>
    </w:p>
    <w:p w14:paraId="0E708CCA" w14:textId="77777777" w:rsidR="005C497C" w:rsidRDefault="00000000">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ED5EC8A"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五、基金财产的投资方向和投资限制</w:t>
      </w:r>
    </w:p>
    <w:p w14:paraId="3FE024BA"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（一）投资范围</w:t>
      </w:r>
    </w:p>
    <w:p w14:paraId="14EDCF10" w14:textId="77777777" w:rsidR="005C497C" w:rsidRDefault="00000000">
      <w:pPr>
        <w:spacing w:line="360" w:lineRule="auto"/>
        <w:ind w:firstLineChars="200" w:firstLine="480"/>
        <w:rPr>
          <w:bCs/>
          <w:sz w:val="24"/>
        </w:rPr>
      </w:pPr>
      <w:r>
        <w:rPr>
          <w:rFonts w:hint="eastAsia"/>
          <w:bCs/>
          <w:sz w:val="24"/>
        </w:rPr>
        <w:lastRenderedPageBreak/>
        <w:t>本基金投资范围包括国内依法发行上市的股票（包含主板、创业板及其他经中国证监会允许上市的股票）、存托凭证、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交换债券、可转换债券）、资产支持证券、债券回购、银行存款（包括协议存款、定期存款及其他银行存款）、货币市场工具、同业存单、股指期货、国债期货及法律法规或中国证监会允许基金投资的其他金融工具，但须符合中国证监会的相关规定。</w:t>
      </w:r>
    </w:p>
    <w:p w14:paraId="022D43FA" w14:textId="77777777" w:rsidR="005C497C" w:rsidRDefault="00000000">
      <w:pPr>
        <w:spacing w:line="360" w:lineRule="auto"/>
        <w:ind w:firstLineChars="200" w:firstLine="480"/>
        <w:rPr>
          <w:bCs/>
          <w:sz w:val="24"/>
        </w:rPr>
      </w:pPr>
      <w:r>
        <w:rPr>
          <w:rFonts w:hint="eastAsia"/>
          <w:bCs/>
          <w:sz w:val="24"/>
        </w:rPr>
        <w:t>如法律法规或监管机构以后允许基金投资的其他品种，基金管理人在履行适当程序后，可以将其纳入投资范围。</w:t>
      </w:r>
    </w:p>
    <w:p w14:paraId="1D9572EA" w14:textId="1BE5EA89" w:rsidR="005C497C" w:rsidRDefault="00000000">
      <w:pPr>
        <w:spacing w:line="360" w:lineRule="auto"/>
        <w:ind w:firstLineChars="200" w:firstLine="480"/>
        <w:rPr>
          <w:bCs/>
          <w:sz w:val="24"/>
        </w:rPr>
      </w:pPr>
      <w:r>
        <w:rPr>
          <w:rFonts w:hint="eastAsia"/>
          <w:bCs/>
          <w:sz w:val="24"/>
        </w:rPr>
        <w:t>基金的投资组合比例为：股票资产及存托凭证占基金资产的比例为</w:t>
      </w:r>
      <w:r>
        <w:rPr>
          <w:rFonts w:hint="eastAsia"/>
          <w:bCs/>
          <w:sz w:val="24"/>
        </w:rPr>
        <w:t>60%-95%</w:t>
      </w:r>
      <w:r>
        <w:rPr>
          <w:rFonts w:hint="eastAsia"/>
          <w:bCs/>
          <w:sz w:val="24"/>
        </w:rPr>
        <w:t>，投资于港股通标的股票比例占股票投资比例的</w:t>
      </w:r>
      <w:r>
        <w:rPr>
          <w:rFonts w:hint="eastAsia"/>
          <w:bCs/>
          <w:sz w:val="24"/>
        </w:rPr>
        <w:t>0-50%</w:t>
      </w:r>
      <w:r>
        <w:rPr>
          <w:rFonts w:hint="eastAsia"/>
          <w:bCs/>
          <w:sz w:val="24"/>
        </w:rPr>
        <w:t>。每个交易日日终在扣除股指期货合约、国债期货合约需缴纳的</w:t>
      </w:r>
      <w:r w:rsidR="00B035EC">
        <w:rPr>
          <w:rFonts w:hint="eastAsia"/>
          <w:bCs/>
          <w:sz w:val="24"/>
        </w:rPr>
        <w:t>交易</w:t>
      </w:r>
      <w:r>
        <w:rPr>
          <w:rFonts w:hint="eastAsia"/>
          <w:bCs/>
          <w:sz w:val="24"/>
        </w:rPr>
        <w:t>保证金以后，基金保留的现金或投资于到期日在一年以内的政府债券的比例合计不低于基金资产净值的</w:t>
      </w:r>
      <w:r>
        <w:rPr>
          <w:rFonts w:hint="eastAsia"/>
          <w:bCs/>
          <w:sz w:val="24"/>
        </w:rPr>
        <w:t>5%</w:t>
      </w:r>
      <w:r>
        <w:rPr>
          <w:rFonts w:hint="eastAsia"/>
          <w:bCs/>
          <w:sz w:val="24"/>
        </w:rPr>
        <w:t>，本基金所指的现金不包括结算备付金、存出保证金、应收申购款等。</w:t>
      </w:r>
    </w:p>
    <w:p w14:paraId="09662B1E" w14:textId="77777777" w:rsidR="005C497C" w:rsidRDefault="00000000">
      <w:pPr>
        <w:spacing w:line="360" w:lineRule="auto"/>
        <w:ind w:firstLineChars="200" w:firstLine="480"/>
        <w:rPr>
          <w:bCs/>
          <w:sz w:val="24"/>
        </w:rPr>
      </w:pPr>
      <w:r>
        <w:rPr>
          <w:bCs/>
          <w:sz w:val="24"/>
        </w:rPr>
        <w:t>如法律法规或监管机构变更投资品种的投资比例限制</w:t>
      </w:r>
      <w:r>
        <w:rPr>
          <w:rFonts w:hint="eastAsia"/>
          <w:bCs/>
          <w:sz w:val="24"/>
        </w:rPr>
        <w:t>，</w:t>
      </w:r>
      <w:r>
        <w:rPr>
          <w:bCs/>
          <w:sz w:val="24"/>
        </w:rPr>
        <w:t>基金管理人在履行适当程序后</w:t>
      </w:r>
      <w:r>
        <w:rPr>
          <w:rFonts w:hint="eastAsia"/>
          <w:bCs/>
          <w:sz w:val="24"/>
        </w:rPr>
        <w:t>，</w:t>
      </w:r>
      <w:r>
        <w:rPr>
          <w:bCs/>
          <w:sz w:val="24"/>
        </w:rPr>
        <w:t>可以调整上述投资品种的投资比例</w:t>
      </w:r>
      <w:r>
        <w:rPr>
          <w:rFonts w:hint="eastAsia"/>
          <w:bCs/>
          <w:sz w:val="24"/>
        </w:rPr>
        <w:t>。</w:t>
      </w:r>
    </w:p>
    <w:p w14:paraId="2F90D98B"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（二）投资限制</w:t>
      </w:r>
    </w:p>
    <w:p w14:paraId="62F67373" w14:textId="77777777" w:rsidR="005C497C" w:rsidRDefault="00000000">
      <w:pPr>
        <w:spacing w:line="360" w:lineRule="auto"/>
        <w:ind w:firstLineChars="200" w:firstLine="480"/>
        <w:rPr>
          <w:bCs/>
          <w:sz w:val="24"/>
        </w:rPr>
      </w:pPr>
      <w:r>
        <w:rPr>
          <w:bCs/>
          <w:sz w:val="24"/>
        </w:rPr>
        <w:t>1</w:t>
      </w:r>
      <w:r>
        <w:rPr>
          <w:rFonts w:hint="eastAsia"/>
          <w:bCs/>
          <w:sz w:val="24"/>
        </w:rPr>
        <w:t>、组合限制</w:t>
      </w:r>
    </w:p>
    <w:p w14:paraId="23B7E755" w14:textId="77777777" w:rsidR="005C497C" w:rsidRDefault="00000000">
      <w:pPr>
        <w:spacing w:line="360" w:lineRule="auto"/>
        <w:ind w:firstLineChars="200" w:firstLine="480"/>
        <w:rPr>
          <w:bCs/>
          <w:sz w:val="24"/>
        </w:rPr>
      </w:pPr>
      <w:r>
        <w:rPr>
          <w:rFonts w:hint="eastAsia"/>
          <w:bCs/>
          <w:sz w:val="24"/>
        </w:rPr>
        <w:t>基金的投资组合应遵循以下限制：</w:t>
      </w:r>
    </w:p>
    <w:p w14:paraId="61327893" w14:textId="394DBEF5" w:rsidR="005C497C" w:rsidRDefault="00000000">
      <w:pPr>
        <w:spacing w:line="360" w:lineRule="auto"/>
        <w:ind w:firstLine="480"/>
      </w:pPr>
      <w:r>
        <w:rPr>
          <w:rFonts w:hint="eastAsia"/>
          <w:bCs/>
          <w:sz w:val="24"/>
        </w:rPr>
        <w:t>（</w:t>
      </w:r>
      <w:r>
        <w:rPr>
          <w:rFonts w:hint="eastAsia"/>
          <w:bCs/>
          <w:sz w:val="24"/>
        </w:rPr>
        <w:t>1</w:t>
      </w:r>
      <w:r>
        <w:rPr>
          <w:rFonts w:hint="eastAsia"/>
          <w:bCs/>
          <w:sz w:val="24"/>
        </w:rPr>
        <w:t>）本基金对股票资产及存托凭证的投资比例占基金资产的比例为</w:t>
      </w:r>
      <w:r>
        <w:rPr>
          <w:bCs/>
          <w:sz w:val="24"/>
        </w:rPr>
        <w:t>60%</w:t>
      </w:r>
      <w:r>
        <w:rPr>
          <w:rFonts w:hint="eastAsia"/>
          <w:bCs/>
          <w:sz w:val="24"/>
        </w:rPr>
        <w:t>—</w:t>
      </w:r>
      <w:r>
        <w:rPr>
          <w:bCs/>
          <w:sz w:val="24"/>
        </w:rPr>
        <w:t>95%</w:t>
      </w:r>
      <w:r>
        <w:rPr>
          <w:rFonts w:hint="eastAsia"/>
          <w:bCs/>
          <w:sz w:val="24"/>
        </w:rPr>
        <w:t>，投资于港股通标的股票比例占股票投资比例的</w:t>
      </w:r>
      <w:r>
        <w:rPr>
          <w:bCs/>
          <w:sz w:val="24"/>
        </w:rPr>
        <w:t>0-50%</w:t>
      </w:r>
      <w:r>
        <w:rPr>
          <w:rFonts w:hint="eastAsia"/>
          <w:bCs/>
          <w:sz w:val="24"/>
        </w:rPr>
        <w:t>；</w:t>
      </w:r>
    </w:p>
    <w:p w14:paraId="6848914B"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w:t>
      </w:r>
      <w:r>
        <w:rPr>
          <w:rFonts w:asciiTheme="minorEastAsia" w:eastAsiaTheme="minorEastAsia" w:hAnsiTheme="minorEastAsia" w:hint="eastAsia"/>
          <w:bCs/>
          <w:sz w:val="24"/>
          <w:szCs w:val="24"/>
        </w:rPr>
        <w:t>和国债期货</w:t>
      </w:r>
      <w:r>
        <w:rPr>
          <w:rFonts w:asciiTheme="minorEastAsia" w:eastAsiaTheme="minorEastAsia" w:hAnsiTheme="minorEastAsia"/>
          <w:bCs/>
          <w:sz w:val="24"/>
          <w:szCs w:val="24"/>
        </w:rPr>
        <w:t>合约</w:t>
      </w:r>
      <w:r>
        <w:rPr>
          <w:rFonts w:hint="eastAsia"/>
          <w:bCs/>
          <w:sz w:val="24"/>
        </w:rPr>
        <w:t>需缴纳的交易保证金后，持有现金或者到期日在一年以内的政府债券投资比例合计不低于基金资产净值的</w:t>
      </w:r>
      <w:r>
        <w:rPr>
          <w:bCs/>
          <w:sz w:val="24"/>
        </w:rPr>
        <w:t>5%</w:t>
      </w:r>
      <w:r>
        <w:rPr>
          <w:rFonts w:hint="eastAsia"/>
          <w:bCs/>
          <w:sz w:val="24"/>
        </w:rPr>
        <w:t>，其中现金不包括结算备付金、存出保证金、应收申购款等；</w:t>
      </w:r>
    </w:p>
    <w:p w14:paraId="42FAC7AF"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bCs/>
          <w:sz w:val="24"/>
        </w:rPr>
        <w:t>10%</w:t>
      </w:r>
      <w:r>
        <w:rPr>
          <w:rFonts w:hint="eastAsia"/>
          <w:bCs/>
          <w:sz w:val="24"/>
        </w:rPr>
        <w:t>；</w:t>
      </w:r>
    </w:p>
    <w:p w14:paraId="29CB4B75"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bCs/>
          <w:sz w:val="24"/>
        </w:rPr>
        <w:t>10%</w:t>
      </w:r>
      <w:r>
        <w:rPr>
          <w:rFonts w:hint="eastAsia"/>
          <w:bCs/>
          <w:sz w:val="24"/>
        </w:rPr>
        <w:t>，完全按照有关指数的构成比例进行证券投资的基金品种可以不受此条款规定的比例限制；</w:t>
      </w:r>
    </w:p>
    <w:p w14:paraId="771A9AE5" w14:textId="77777777" w:rsidR="005C497C" w:rsidRDefault="00000000">
      <w:pPr>
        <w:spacing w:line="360" w:lineRule="auto"/>
        <w:ind w:firstLineChars="200" w:firstLine="480"/>
        <w:rPr>
          <w:sz w:val="24"/>
        </w:rPr>
      </w:pPr>
      <w:r>
        <w:rPr>
          <w:rFonts w:hint="eastAsia"/>
          <w:bCs/>
          <w:sz w:val="24"/>
        </w:rPr>
        <w:lastRenderedPageBreak/>
        <w:t>（</w:t>
      </w:r>
      <w:r>
        <w:rPr>
          <w:bCs/>
          <w:sz w:val="24"/>
        </w:rPr>
        <w:t>5</w:t>
      </w:r>
      <w:r>
        <w:rPr>
          <w:rFonts w:hint="eastAsia"/>
          <w:bCs/>
          <w:sz w:val="24"/>
        </w:rPr>
        <w:t>）</w:t>
      </w:r>
      <w:r>
        <w:rPr>
          <w:rFonts w:hint="eastAsia"/>
          <w:sz w:val="24"/>
        </w:rPr>
        <w:t>本基金投资于同一原始权益人的各类资产支持证券的比例，不得超过基金资产净值的</w:t>
      </w:r>
      <w:r>
        <w:rPr>
          <w:sz w:val="24"/>
        </w:rPr>
        <w:t>10%</w:t>
      </w:r>
      <w:r>
        <w:rPr>
          <w:rFonts w:hint="eastAsia"/>
          <w:sz w:val="24"/>
        </w:rPr>
        <w:t>；</w:t>
      </w:r>
    </w:p>
    <w:p w14:paraId="52B549C3" w14:textId="77777777" w:rsidR="005C497C" w:rsidRDefault="00000000">
      <w:pPr>
        <w:spacing w:line="360" w:lineRule="auto"/>
        <w:ind w:firstLineChars="200" w:firstLine="480"/>
        <w:rPr>
          <w:sz w:val="24"/>
        </w:rPr>
      </w:pPr>
      <w:r>
        <w:rPr>
          <w:rFonts w:hint="eastAsia"/>
          <w:sz w:val="24"/>
        </w:rPr>
        <w:t>（</w:t>
      </w:r>
      <w:r>
        <w:rPr>
          <w:sz w:val="24"/>
        </w:rPr>
        <w:t>6</w:t>
      </w:r>
      <w:r>
        <w:rPr>
          <w:rFonts w:hint="eastAsia"/>
          <w:sz w:val="24"/>
        </w:rPr>
        <w:t>）本基金持有的全部资产支持证券，其市值不得超过基金资产净值的</w:t>
      </w:r>
      <w:r>
        <w:rPr>
          <w:sz w:val="24"/>
        </w:rPr>
        <w:t>20</w:t>
      </w:r>
      <w:r>
        <w:rPr>
          <w:rFonts w:hint="eastAsia"/>
          <w:sz w:val="24"/>
        </w:rPr>
        <w:t>%</w:t>
      </w:r>
      <w:r>
        <w:rPr>
          <w:rFonts w:hint="eastAsia"/>
          <w:sz w:val="24"/>
        </w:rPr>
        <w:t>；</w:t>
      </w:r>
    </w:p>
    <w:p w14:paraId="0FDBA060" w14:textId="77777777" w:rsidR="005C497C" w:rsidRDefault="00000000">
      <w:pPr>
        <w:spacing w:line="360" w:lineRule="auto"/>
        <w:ind w:firstLineChars="200" w:firstLine="480"/>
        <w:rPr>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bCs/>
          <w:sz w:val="24"/>
        </w:rPr>
        <w:t>10%</w:t>
      </w:r>
      <w:r>
        <w:rPr>
          <w:rFonts w:hint="eastAsia"/>
          <w:bCs/>
          <w:sz w:val="24"/>
        </w:rPr>
        <w:t>；</w:t>
      </w:r>
    </w:p>
    <w:p w14:paraId="77A430E1" w14:textId="77777777" w:rsidR="005C497C" w:rsidRDefault="00000000">
      <w:pPr>
        <w:spacing w:line="360" w:lineRule="auto"/>
        <w:ind w:firstLineChars="200" w:firstLine="48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70F415CE" w14:textId="77777777" w:rsidR="005C497C" w:rsidRDefault="00000000">
      <w:pPr>
        <w:spacing w:line="360" w:lineRule="auto"/>
        <w:ind w:firstLineChars="200" w:firstLine="480"/>
        <w:rPr>
          <w:sz w:val="24"/>
        </w:rPr>
      </w:pPr>
      <w:r>
        <w:rPr>
          <w:rFonts w:hint="eastAsia"/>
          <w:sz w:val="24"/>
        </w:rPr>
        <w:t>（</w:t>
      </w:r>
      <w:r>
        <w:rPr>
          <w:sz w:val="24"/>
        </w:rPr>
        <w:t>9</w:t>
      </w:r>
      <w:r>
        <w:rPr>
          <w:rFonts w:hint="eastAsia"/>
          <w:sz w:val="24"/>
        </w:rPr>
        <w:t>）本基金应投资于信用级别评级为</w:t>
      </w:r>
      <w:r>
        <w:rPr>
          <w:sz w:val="24"/>
        </w:rPr>
        <w:t>BBB</w:t>
      </w:r>
      <w:r>
        <w:rPr>
          <w:rFonts w:hint="eastAsia"/>
          <w:sz w:val="24"/>
        </w:rPr>
        <w:t>以上（含</w:t>
      </w:r>
      <w:r>
        <w:rPr>
          <w:sz w:val="24"/>
        </w:rPr>
        <w:t>BBB</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5EF57998" w14:textId="77777777" w:rsidR="005C497C" w:rsidRDefault="00000000">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0A469C81" w14:textId="77777777" w:rsidR="005C497C" w:rsidRDefault="00000000">
      <w:pPr>
        <w:spacing w:line="360" w:lineRule="auto"/>
        <w:ind w:firstLineChars="200" w:firstLine="480"/>
        <w:rPr>
          <w:bCs/>
          <w:sz w:val="24"/>
        </w:rPr>
      </w:pPr>
      <w:r>
        <w:rPr>
          <w:rFonts w:hint="eastAsia"/>
          <w:bCs/>
          <w:sz w:val="24"/>
        </w:rPr>
        <w:t>（</w:t>
      </w:r>
      <w:r>
        <w:rPr>
          <w:bCs/>
          <w:sz w:val="24"/>
        </w:rPr>
        <w:t>11</w:t>
      </w:r>
      <w:r>
        <w:rPr>
          <w:rFonts w:hint="eastAsia"/>
          <w:bCs/>
          <w:sz w:val="24"/>
        </w:rPr>
        <w:t>）本基金管理人管理的全部开放式基金持有一家上市公司发行的可流通股票，不得超过该上市公司可流通股票的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；完全按照有关指数的构成比例进行证券投资的开放式基金以及中国证监会认定的特殊投资组合可不受前述比例限制；</w:t>
      </w:r>
    </w:p>
    <w:p w14:paraId="51EEC400" w14:textId="77777777" w:rsidR="005C497C" w:rsidRDefault="00000000">
      <w:pPr>
        <w:spacing w:line="360" w:lineRule="auto"/>
        <w:ind w:firstLineChars="200" w:firstLine="480"/>
        <w:rPr>
          <w:bCs/>
          <w:sz w:val="24"/>
        </w:rPr>
      </w:pPr>
      <w:r>
        <w:rPr>
          <w:rFonts w:hint="eastAsia"/>
          <w:bCs/>
          <w:sz w:val="24"/>
        </w:rPr>
        <w:t>（</w:t>
      </w:r>
      <w:r>
        <w:rPr>
          <w:bCs/>
          <w:sz w:val="24"/>
        </w:rPr>
        <w:t>12</w:t>
      </w:r>
      <w:r>
        <w:rPr>
          <w:rFonts w:hint="eastAsia"/>
          <w:bCs/>
          <w:sz w:val="24"/>
        </w:rPr>
        <w:t>）本基金资产总值不超过基金资产净值的</w:t>
      </w:r>
      <w:r>
        <w:rPr>
          <w:bCs/>
          <w:sz w:val="24"/>
        </w:rPr>
        <w:t>140%</w:t>
      </w:r>
      <w:r>
        <w:rPr>
          <w:rFonts w:hint="eastAsia"/>
          <w:bCs/>
          <w:sz w:val="24"/>
        </w:rPr>
        <w:t>；</w:t>
      </w:r>
    </w:p>
    <w:p w14:paraId="4FE2043F" w14:textId="77777777" w:rsidR="005C497C" w:rsidRDefault="00000000">
      <w:pPr>
        <w:spacing w:line="360" w:lineRule="auto"/>
        <w:ind w:firstLineChars="200" w:firstLine="480"/>
        <w:rPr>
          <w:bCs/>
          <w:sz w:val="24"/>
        </w:rPr>
      </w:pPr>
      <w:r>
        <w:rPr>
          <w:rFonts w:hint="eastAsia"/>
          <w:bCs/>
          <w:sz w:val="24"/>
        </w:rPr>
        <w:t>（</w:t>
      </w:r>
      <w:r>
        <w:rPr>
          <w:bCs/>
          <w:sz w:val="24"/>
        </w:rPr>
        <w:t>13</w:t>
      </w:r>
      <w:r>
        <w:rPr>
          <w:rFonts w:hint="eastAsia"/>
          <w:bCs/>
          <w:sz w:val="24"/>
        </w:rPr>
        <w:t>）本基金主动投资于流动性受限资产的市值合计不得超过本基金资产净值的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2CC9D355" w14:textId="77777777" w:rsidR="005C497C" w:rsidRDefault="00000000">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55BD33AD" w14:textId="77777777" w:rsidR="005C497C" w:rsidRDefault="00000000">
      <w:pPr>
        <w:spacing w:line="360" w:lineRule="auto"/>
        <w:ind w:firstLineChars="200" w:firstLine="480"/>
        <w:rPr>
          <w:bCs/>
          <w:sz w:val="24"/>
        </w:rPr>
      </w:pPr>
      <w:r>
        <w:rPr>
          <w:rFonts w:hint="eastAsia"/>
          <w:bCs/>
          <w:sz w:val="24"/>
        </w:rPr>
        <w:t>（</w:t>
      </w:r>
      <w:r>
        <w:rPr>
          <w:bCs/>
          <w:sz w:val="24"/>
        </w:rPr>
        <w:t>15</w:t>
      </w:r>
      <w:r>
        <w:rPr>
          <w:rFonts w:hint="eastAsia"/>
          <w:bCs/>
          <w:sz w:val="24"/>
        </w:rPr>
        <w:t>）本基金投资股指期货、国债期货，应遵循以下中国证监会规定的投资限制：</w:t>
      </w:r>
    </w:p>
    <w:p w14:paraId="56745ED8" w14:textId="77777777" w:rsidR="005C497C" w:rsidRDefault="00000000">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9676CFE" w14:textId="77777777" w:rsidR="005C497C" w:rsidRDefault="00000000">
      <w:pPr>
        <w:spacing w:line="360" w:lineRule="auto"/>
        <w:ind w:firstLineChars="200" w:firstLine="480"/>
        <w:rPr>
          <w:bCs/>
          <w:sz w:val="24"/>
        </w:rPr>
      </w:pPr>
      <w:r>
        <w:rPr>
          <w:rFonts w:hint="eastAsia"/>
          <w:bCs/>
          <w:sz w:val="24"/>
        </w:rPr>
        <w:lastRenderedPageBreak/>
        <w:t>2</w:t>
      </w:r>
      <w:r>
        <w:rPr>
          <w:rFonts w:hint="eastAsia"/>
          <w:bCs/>
          <w:sz w:val="24"/>
        </w:rPr>
        <w:t>）本基金在任何交易日日终，持有的买入国债期货合约价值，不得超过基金资产净值的</w:t>
      </w:r>
      <w:r>
        <w:rPr>
          <w:rFonts w:hint="eastAsia"/>
          <w:bCs/>
          <w:sz w:val="24"/>
        </w:rPr>
        <w:t>1</w:t>
      </w:r>
      <w:r>
        <w:rPr>
          <w:bCs/>
          <w:sz w:val="24"/>
        </w:rPr>
        <w:t>5</w:t>
      </w:r>
      <w:r>
        <w:rPr>
          <w:rFonts w:hint="eastAsia"/>
          <w:bCs/>
          <w:sz w:val="24"/>
        </w:rPr>
        <w:t>%</w:t>
      </w:r>
      <w:r>
        <w:rPr>
          <w:rFonts w:hint="eastAsia"/>
          <w:bCs/>
          <w:sz w:val="24"/>
        </w:rPr>
        <w:t>；</w:t>
      </w:r>
    </w:p>
    <w:p w14:paraId="1FCD3507" w14:textId="77777777" w:rsidR="005C497C" w:rsidRDefault="00000000">
      <w:pPr>
        <w:spacing w:line="360" w:lineRule="auto"/>
        <w:ind w:firstLineChars="200" w:firstLine="480"/>
        <w:rPr>
          <w:bCs/>
          <w:sz w:val="24"/>
        </w:rPr>
      </w:pPr>
      <w:r>
        <w:rPr>
          <w:bCs/>
          <w:sz w:val="24"/>
        </w:rPr>
        <w:t>3</w:t>
      </w:r>
      <w:r>
        <w:rPr>
          <w:rFonts w:hint="eastAsia"/>
          <w:bCs/>
          <w:sz w:val="24"/>
        </w:rPr>
        <w:t>）本基金在任何交易日日终，持有的买入股指期货和国债期货合约价值与有价证券市值之和，不得超过基金资产净值的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E77FE79" w14:textId="77777777" w:rsidR="005C497C" w:rsidRDefault="00000000">
      <w:pPr>
        <w:spacing w:line="360" w:lineRule="auto"/>
        <w:ind w:firstLineChars="200" w:firstLine="480"/>
        <w:rPr>
          <w:bCs/>
          <w:sz w:val="24"/>
        </w:rPr>
      </w:pPr>
      <w:r>
        <w:rPr>
          <w:bCs/>
          <w:sz w:val="24"/>
        </w:rPr>
        <w:t>4</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7C6A32E2" w14:textId="77777777" w:rsidR="005C497C" w:rsidRDefault="00000000">
      <w:pPr>
        <w:spacing w:line="360" w:lineRule="auto"/>
        <w:ind w:firstLineChars="200" w:firstLine="480"/>
        <w:rPr>
          <w:bCs/>
          <w:sz w:val="24"/>
        </w:rPr>
      </w:pPr>
      <w:r>
        <w:rPr>
          <w:bCs/>
          <w:sz w:val="24"/>
        </w:rPr>
        <w:t>5</w:t>
      </w:r>
      <w:r>
        <w:rPr>
          <w:rFonts w:hint="eastAsia"/>
          <w:bCs/>
          <w:sz w:val="24"/>
        </w:rPr>
        <w:t>）本基金在任何交易日日终，持有的卖出国债期货合约价值不得超过基金持有的债券总市值的</w:t>
      </w:r>
      <w:r>
        <w:rPr>
          <w:bCs/>
          <w:sz w:val="24"/>
        </w:rPr>
        <w:t>3</w:t>
      </w:r>
      <w:r>
        <w:rPr>
          <w:rFonts w:hint="eastAsia"/>
          <w:bCs/>
          <w:sz w:val="24"/>
        </w:rPr>
        <w:t>0%</w:t>
      </w:r>
      <w:r>
        <w:rPr>
          <w:rFonts w:hint="eastAsia"/>
          <w:bCs/>
          <w:sz w:val="24"/>
        </w:rPr>
        <w:t>；</w:t>
      </w:r>
    </w:p>
    <w:p w14:paraId="112EFA85" w14:textId="77777777" w:rsidR="005C497C" w:rsidRDefault="00000000">
      <w:pPr>
        <w:spacing w:line="360" w:lineRule="auto"/>
        <w:ind w:firstLineChars="200" w:firstLine="480"/>
        <w:rPr>
          <w:bCs/>
          <w:sz w:val="24"/>
        </w:rPr>
      </w:pPr>
      <w:r>
        <w:rPr>
          <w:bCs/>
          <w:sz w:val="24"/>
        </w:rPr>
        <w:t>6</w:t>
      </w:r>
      <w:r>
        <w:rPr>
          <w:rFonts w:hint="eastAsia"/>
          <w:bCs/>
          <w:sz w:val="24"/>
        </w:rPr>
        <w:t>）本基金所持有的股票市值和买入、卖出股指期货合约价值，合计（轧差计算）应当符合基金合同关于股票投资比例的有关约定；</w:t>
      </w:r>
    </w:p>
    <w:p w14:paraId="524D81E1" w14:textId="77777777" w:rsidR="005C497C" w:rsidRDefault="00000000">
      <w:pPr>
        <w:spacing w:line="360" w:lineRule="auto"/>
        <w:ind w:firstLineChars="200" w:firstLine="480"/>
        <w:rPr>
          <w:bCs/>
          <w:sz w:val="24"/>
        </w:rPr>
      </w:pPr>
      <w:r>
        <w:rPr>
          <w:bCs/>
          <w:sz w:val="24"/>
        </w:rPr>
        <w:t>7</w:t>
      </w:r>
      <w:r>
        <w:rPr>
          <w:rFonts w:hint="eastAsia"/>
          <w:bCs/>
          <w:sz w:val="24"/>
        </w:rPr>
        <w:t>）本基金所持有的债券（不含到期日在一年以内的政府债券）市值和买入、卖出国债期货合约价值，合计（轧差计算）应当符合基金合同关于债券投资比例的有关约定；</w:t>
      </w:r>
    </w:p>
    <w:p w14:paraId="027C6C1C" w14:textId="77777777" w:rsidR="005C497C" w:rsidRDefault="00000000">
      <w:pPr>
        <w:spacing w:line="360" w:lineRule="auto"/>
        <w:ind w:firstLineChars="200" w:firstLine="480"/>
        <w:rPr>
          <w:bCs/>
          <w:sz w:val="24"/>
        </w:rPr>
      </w:pPr>
      <w:r>
        <w:rPr>
          <w:bCs/>
          <w:sz w:val="24"/>
        </w:rPr>
        <w:t>8</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7A4C19B4" w14:textId="77777777" w:rsidR="005C497C" w:rsidRDefault="00000000">
      <w:pPr>
        <w:spacing w:line="360" w:lineRule="auto"/>
        <w:ind w:firstLineChars="200" w:firstLine="480"/>
        <w:rPr>
          <w:bCs/>
          <w:sz w:val="24"/>
        </w:rPr>
      </w:pPr>
      <w:r>
        <w:rPr>
          <w:bCs/>
          <w:sz w:val="24"/>
        </w:rPr>
        <w:t>9</w:t>
      </w:r>
      <w:r>
        <w:rPr>
          <w:rFonts w:hint="eastAsia"/>
          <w:bCs/>
          <w:sz w:val="24"/>
        </w:rPr>
        <w:t>）本基金在任何交易日内交易（不包括平仓）的国债期货合约的成交金额不得超过上一交易日基金资产净值的</w:t>
      </w:r>
      <w:r>
        <w:rPr>
          <w:bCs/>
          <w:sz w:val="24"/>
        </w:rPr>
        <w:t>3</w:t>
      </w:r>
      <w:r>
        <w:rPr>
          <w:rFonts w:hint="eastAsia"/>
          <w:bCs/>
          <w:sz w:val="24"/>
        </w:rPr>
        <w:t>0%</w:t>
      </w:r>
      <w:r>
        <w:rPr>
          <w:rFonts w:hint="eastAsia"/>
          <w:bCs/>
          <w:sz w:val="24"/>
        </w:rPr>
        <w:t>；</w:t>
      </w:r>
    </w:p>
    <w:p w14:paraId="5482FCB0" w14:textId="77777777" w:rsidR="005C497C" w:rsidRDefault="00000000">
      <w:pPr>
        <w:spacing w:line="360" w:lineRule="auto"/>
        <w:ind w:firstLineChars="200" w:firstLine="480"/>
        <w:rPr>
          <w:bCs/>
          <w:color w:val="000000" w:themeColor="text1"/>
          <w:sz w:val="24"/>
        </w:rPr>
      </w:pPr>
      <w:r>
        <w:rPr>
          <w:rFonts w:hint="eastAsia"/>
          <w:bCs/>
          <w:sz w:val="24"/>
        </w:rPr>
        <w:t>（</w:t>
      </w:r>
      <w:r>
        <w:rPr>
          <w:rFonts w:hint="eastAsia"/>
          <w:bCs/>
          <w:sz w:val="24"/>
        </w:rPr>
        <w:t>1</w:t>
      </w:r>
      <w:r>
        <w:rPr>
          <w:bCs/>
          <w:sz w:val="24"/>
        </w:rPr>
        <w:t>6</w:t>
      </w:r>
      <w:r>
        <w:rPr>
          <w:rFonts w:hint="eastAsia"/>
          <w:bCs/>
          <w:sz w:val="24"/>
        </w:rPr>
        <w:t>）</w:t>
      </w:r>
      <w:r>
        <w:rPr>
          <w:rFonts w:hint="eastAsia"/>
          <w:bCs/>
          <w:color w:val="000000" w:themeColor="text1"/>
          <w:sz w:val="24"/>
        </w:rPr>
        <w:t>本基金投资存托凭证的比例限制依照境内上市交易的股票执行；</w:t>
      </w:r>
    </w:p>
    <w:p w14:paraId="4024C4E1" w14:textId="77777777" w:rsidR="005C497C" w:rsidRDefault="00000000">
      <w:pPr>
        <w:spacing w:line="360" w:lineRule="auto"/>
        <w:ind w:firstLineChars="200" w:firstLine="480"/>
        <w:rPr>
          <w:bCs/>
          <w:sz w:val="24"/>
        </w:rPr>
      </w:pPr>
      <w:r>
        <w:rPr>
          <w:rFonts w:hint="eastAsia"/>
          <w:bCs/>
          <w:color w:val="000000" w:themeColor="text1"/>
          <w:sz w:val="24"/>
        </w:rPr>
        <w:t>（</w:t>
      </w:r>
      <w:r>
        <w:rPr>
          <w:rFonts w:hint="eastAsia"/>
          <w:bCs/>
          <w:color w:val="000000" w:themeColor="text1"/>
          <w:sz w:val="24"/>
        </w:rPr>
        <w:t>1</w:t>
      </w:r>
      <w:r>
        <w:rPr>
          <w:bCs/>
          <w:color w:val="000000" w:themeColor="text1"/>
          <w:sz w:val="24"/>
        </w:rPr>
        <w:t>7</w:t>
      </w:r>
      <w:r>
        <w:rPr>
          <w:rFonts w:hint="eastAsia"/>
          <w:bCs/>
          <w:color w:val="000000" w:themeColor="text1"/>
          <w:sz w:val="24"/>
        </w:rPr>
        <w:t>）</w:t>
      </w:r>
      <w:r>
        <w:rPr>
          <w:rFonts w:hint="eastAsia"/>
          <w:bCs/>
          <w:sz w:val="24"/>
        </w:rPr>
        <w:t>法律法规及中国证监会规定的和《基金合同》约定的其他投资限制。</w:t>
      </w:r>
    </w:p>
    <w:p w14:paraId="5DA1B684" w14:textId="77777777" w:rsidR="005C497C" w:rsidRDefault="00000000">
      <w:pPr>
        <w:spacing w:line="360" w:lineRule="auto"/>
        <w:ind w:firstLineChars="200" w:firstLine="480"/>
        <w:rPr>
          <w:bCs/>
        </w:rPr>
      </w:pPr>
      <w:r>
        <w:rPr>
          <w:rFonts w:hint="eastAsia"/>
          <w:bCs/>
          <w:sz w:val="24"/>
        </w:rPr>
        <w:t>除第（</w:t>
      </w:r>
      <w:r>
        <w:rPr>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）项外，因证券、期货市场波动、证券发行人合并、基金规模变动等基金管理人之外的因素致使基金投资比例不符合上述规定投资比例的，基金管理人应当在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个交易日内进行调整，但法律法规或中国证监会规定的特殊情形除外。</w:t>
      </w:r>
    </w:p>
    <w:p w14:paraId="1FE3CA6F" w14:textId="77777777" w:rsidR="005C497C" w:rsidRDefault="00000000">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0D9CE0F" w14:textId="77777777" w:rsidR="005C497C" w:rsidRDefault="00000000">
      <w:pPr>
        <w:spacing w:line="360" w:lineRule="auto"/>
        <w:ind w:firstLineChars="200" w:firstLine="480"/>
        <w:rPr>
          <w:bCs/>
          <w:sz w:val="24"/>
        </w:rPr>
      </w:pPr>
      <w:r>
        <w:rPr>
          <w:rFonts w:hint="eastAsia"/>
          <w:bCs/>
          <w:sz w:val="24"/>
        </w:rPr>
        <w:lastRenderedPageBreak/>
        <w:t>法律法规或监管部门取消或调整上述限制，如适用于本基金，基金管理人在履行适当程序后，则本基金投资不再受相关限制或按调整后的规定执行，但须提前公告。</w:t>
      </w:r>
    </w:p>
    <w:p w14:paraId="3EC2BEBC" w14:textId="77777777" w:rsidR="005C497C" w:rsidRDefault="00000000">
      <w:pPr>
        <w:spacing w:line="360" w:lineRule="auto"/>
        <w:ind w:firstLineChars="200" w:firstLine="480"/>
        <w:rPr>
          <w:bCs/>
          <w:sz w:val="24"/>
        </w:rPr>
      </w:pPr>
      <w:r>
        <w:rPr>
          <w:bCs/>
          <w:sz w:val="24"/>
        </w:rPr>
        <w:t>2</w:t>
      </w:r>
      <w:r>
        <w:rPr>
          <w:rFonts w:hint="eastAsia"/>
          <w:bCs/>
          <w:sz w:val="24"/>
        </w:rPr>
        <w:t>、禁止行为</w:t>
      </w:r>
    </w:p>
    <w:p w14:paraId="501C0F5C" w14:textId="77777777" w:rsidR="005C497C" w:rsidRDefault="00000000">
      <w:pPr>
        <w:spacing w:line="360" w:lineRule="auto"/>
        <w:ind w:firstLineChars="200" w:firstLine="480"/>
        <w:rPr>
          <w:bCs/>
          <w:sz w:val="24"/>
        </w:rPr>
      </w:pPr>
      <w:r>
        <w:rPr>
          <w:rFonts w:hint="eastAsia"/>
          <w:bCs/>
          <w:sz w:val="24"/>
        </w:rPr>
        <w:t>为维护基金份额持有人的合法权益，基金财产不得用于下列投资或者活动：</w:t>
      </w:r>
    </w:p>
    <w:p w14:paraId="5F86124A"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357880DE"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6AF49246"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439C682A"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）买卖其他基金份额，但是中国证监会另有规定的除外；</w:t>
      </w:r>
    </w:p>
    <w:p w14:paraId="6254D9EA"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p>
    <w:p w14:paraId="6C38CADC"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14:paraId="59CB467E"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665C3141" w14:textId="77777777" w:rsidR="005C497C" w:rsidRDefault="0000000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DA7083" w14:textId="77777777" w:rsidR="005C497C" w:rsidRDefault="00000000">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4C1B52FE"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六、基金资产估值</w:t>
      </w:r>
    </w:p>
    <w:p w14:paraId="4F4BA86C"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szCs w:val="24"/>
        </w:rPr>
        <w:t>（一）</w:t>
      </w:r>
      <w:r>
        <w:rPr>
          <w:rFonts w:hint="eastAsia"/>
          <w:bCs/>
          <w:sz w:val="24"/>
        </w:rPr>
        <w:t>估值日</w:t>
      </w:r>
    </w:p>
    <w:p w14:paraId="24892262"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本基金的估值日为本基金相关的证券交易场所、期货交易场所的正常交易日以及国家法律法规规定需要对外披露基金净值的</w:t>
      </w:r>
      <w:proofErr w:type="gramStart"/>
      <w:r>
        <w:rPr>
          <w:rFonts w:hint="eastAsia"/>
          <w:bCs/>
          <w:sz w:val="24"/>
        </w:rPr>
        <w:t>非交易</w:t>
      </w:r>
      <w:proofErr w:type="gramEnd"/>
      <w:r>
        <w:rPr>
          <w:rFonts w:hint="eastAsia"/>
          <w:bCs/>
          <w:sz w:val="24"/>
        </w:rPr>
        <w:t>日。</w:t>
      </w:r>
    </w:p>
    <w:p w14:paraId="3BF8D9B3" w14:textId="4794DF85" w:rsidR="005C497C" w:rsidRDefault="00000000">
      <w:pPr>
        <w:autoSpaceDE w:val="0"/>
        <w:autoSpaceDN w:val="0"/>
        <w:adjustRightInd w:val="0"/>
        <w:spacing w:line="360" w:lineRule="auto"/>
        <w:ind w:firstLineChars="200" w:firstLine="480"/>
        <w:jc w:val="left"/>
        <w:rPr>
          <w:bCs/>
          <w:sz w:val="24"/>
        </w:rPr>
      </w:pPr>
      <w:r>
        <w:rPr>
          <w:rFonts w:hint="eastAsia"/>
          <w:bCs/>
          <w:sz w:val="24"/>
        </w:rPr>
        <w:t>（二）估值对象</w:t>
      </w:r>
    </w:p>
    <w:p w14:paraId="54C48889"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基金所拥有的股票、存托凭证、股指期货合约、</w:t>
      </w:r>
      <w:r>
        <w:rPr>
          <w:bCs/>
          <w:sz w:val="24"/>
        </w:rPr>
        <w:t>国债期货合约</w:t>
      </w:r>
      <w:r>
        <w:rPr>
          <w:rFonts w:hint="eastAsia"/>
          <w:bCs/>
          <w:sz w:val="24"/>
        </w:rPr>
        <w:t>、债券、资产支持证券和银行存款本息、应收款项、其它投资等资产及负债。</w:t>
      </w:r>
    </w:p>
    <w:p w14:paraId="12B6C7D0"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lastRenderedPageBreak/>
        <w:t>（三）估值原则</w:t>
      </w:r>
    </w:p>
    <w:p w14:paraId="091C3A74"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基金管理人在确定相关金融资产和金融负债的公允价值时，应符合《企业会计准则》、监管部门有关规定。</w:t>
      </w:r>
    </w:p>
    <w:p w14:paraId="1AFB16FC" w14:textId="77777777" w:rsidR="005C497C" w:rsidRDefault="00000000">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AD86C8"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5187A33"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714E4AC" w14:textId="77777777" w:rsidR="005C497C" w:rsidRDefault="00000000">
      <w:pPr>
        <w:autoSpaceDE w:val="0"/>
        <w:autoSpaceDN w:val="0"/>
        <w:adjustRightInd w:val="0"/>
        <w:spacing w:line="360" w:lineRule="auto"/>
        <w:ind w:firstLineChars="200" w:firstLine="480"/>
        <w:jc w:val="left"/>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14:paraId="079574ED"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（四）估值方法</w:t>
      </w:r>
    </w:p>
    <w:p w14:paraId="0BB364CB"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1</w:t>
      </w:r>
      <w:r>
        <w:rPr>
          <w:rFonts w:hint="eastAsia"/>
          <w:bCs/>
          <w:sz w:val="24"/>
        </w:rPr>
        <w:t>、证券交易所上市的有价证券的估值</w:t>
      </w:r>
    </w:p>
    <w:p w14:paraId="7C2E782A"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C4DAD9" w14:textId="77777777" w:rsidR="005C497C" w:rsidRDefault="00000000">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收益品种，选取估值日第三方估值机构提供的相应品种当日的估值全价进行估值；</w:t>
      </w:r>
    </w:p>
    <w:p w14:paraId="240C666A"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收益品种，选取估值日第三方估值机构提供的相应品种当日的唯一估值全价或推荐估值全价进行估值；</w:t>
      </w:r>
    </w:p>
    <w:p w14:paraId="0AC1B119"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）交易所上市交易的可转换债券以每日收盘价作为估值全价；</w:t>
      </w:r>
    </w:p>
    <w:p w14:paraId="43B3D596"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14:paraId="6515BC99"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DF12302"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2</w:t>
      </w:r>
      <w:r>
        <w:rPr>
          <w:rFonts w:hint="eastAsia"/>
          <w:bCs/>
          <w:sz w:val="24"/>
        </w:rPr>
        <w:t>、处于未上市期间的有价证券应区分如下情况处理：</w:t>
      </w:r>
    </w:p>
    <w:p w14:paraId="76D8CD01"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63D91ED"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）首次公开发行未上市的股票、债券，采用估值技术确定公允价值；</w:t>
      </w:r>
    </w:p>
    <w:p w14:paraId="331426F6"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7277A91" w14:textId="45A76585" w:rsidR="005C497C" w:rsidRDefault="00000000">
      <w:pPr>
        <w:autoSpaceDE w:val="0"/>
        <w:autoSpaceDN w:val="0"/>
        <w:adjustRightInd w:val="0"/>
        <w:spacing w:line="360" w:lineRule="auto"/>
        <w:ind w:firstLineChars="200" w:firstLine="480"/>
        <w:jc w:val="left"/>
        <w:rPr>
          <w:rFonts w:hAnsi="宋体"/>
          <w:color w:val="000000"/>
          <w:sz w:val="24"/>
        </w:rPr>
      </w:pPr>
      <w:r>
        <w:rPr>
          <w:rFonts w:hint="eastAsia"/>
          <w:bCs/>
          <w:sz w:val="24"/>
        </w:rPr>
        <w:t>3</w:t>
      </w:r>
      <w:r>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含投资人回售权的固定收益品种，行使回售权的，在回售登记日至实际收款日期间建议选取第三方估值机构提供的相应品种的唯一估值全价或推荐估值全价，同时应充分考虑发行人的信用风险变化对公允价值的影响。回售登记期截止日（含当日）后未行使回售权的按照长待偿期所对应的价格进行估值。</w:t>
      </w:r>
    </w:p>
    <w:p w14:paraId="3095E64B" w14:textId="77777777" w:rsidR="005C497C" w:rsidRDefault="00000000">
      <w:pPr>
        <w:spacing w:line="360" w:lineRule="auto"/>
        <w:ind w:firstLineChars="200" w:firstLine="480"/>
        <w:rPr>
          <w:rFonts w:hAnsi="宋体"/>
          <w:color w:val="000000"/>
          <w:sz w:val="24"/>
        </w:rPr>
      </w:pPr>
      <w:r>
        <w:rPr>
          <w:rFonts w:hAnsi="宋体" w:hint="eastAsia"/>
          <w:color w:val="000000"/>
          <w:sz w:val="24"/>
        </w:rPr>
        <w:t>4</w:t>
      </w:r>
      <w:r>
        <w:rPr>
          <w:rFonts w:hAnsi="宋体"/>
          <w:color w:val="000000"/>
          <w:sz w:val="24"/>
        </w:rPr>
        <w:t>、</w:t>
      </w:r>
      <w:r>
        <w:rPr>
          <w:rFonts w:hAnsi="宋体" w:hint="eastAsia"/>
          <w:color w:val="000000"/>
          <w:sz w:val="24"/>
        </w:rPr>
        <w:t>股指期货合约</w:t>
      </w:r>
      <w:r>
        <w:rPr>
          <w:rFonts w:hint="eastAsia"/>
          <w:bCs/>
          <w:sz w:val="24"/>
        </w:rPr>
        <w:t>、国债期货合约</w:t>
      </w:r>
      <w:r>
        <w:rPr>
          <w:rFonts w:hAnsi="宋体" w:hint="eastAsia"/>
          <w:color w:val="000000"/>
          <w:sz w:val="24"/>
        </w:rPr>
        <w:t>估值方法</w:t>
      </w:r>
    </w:p>
    <w:p w14:paraId="01B08804" w14:textId="77777777" w:rsidR="005C497C" w:rsidRDefault="00000000">
      <w:pPr>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w:t>
      </w:r>
      <w:r>
        <w:rPr>
          <w:rFonts w:hAnsi="宋体" w:hint="eastAsia"/>
          <w:color w:val="000000"/>
          <w:sz w:val="24"/>
        </w:rPr>
        <w:t>）股指期货合约</w:t>
      </w:r>
      <w:r>
        <w:rPr>
          <w:rFonts w:hint="eastAsia"/>
          <w:bCs/>
          <w:sz w:val="24"/>
        </w:rPr>
        <w:t>、国债期货合约</w:t>
      </w:r>
      <w:r>
        <w:rPr>
          <w:rFonts w:hAnsi="宋体" w:hint="eastAsia"/>
          <w:color w:val="000000"/>
          <w:sz w:val="24"/>
        </w:rPr>
        <w:t>一般以估值当日结算价格进行估值，估</w:t>
      </w:r>
      <w:r>
        <w:rPr>
          <w:rFonts w:hAnsi="宋体" w:hint="eastAsia"/>
          <w:color w:val="000000"/>
          <w:sz w:val="24"/>
        </w:rPr>
        <w:lastRenderedPageBreak/>
        <w:t>值当日无结算价的，且最近交易日后经济环境未发生重大变化的，采用最近交易日结算价估值；</w:t>
      </w:r>
    </w:p>
    <w:p w14:paraId="6C5EC0D7" w14:textId="77777777" w:rsidR="005C497C" w:rsidRDefault="00000000">
      <w:pPr>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2</w:t>
      </w:r>
      <w:r>
        <w:rPr>
          <w:rFonts w:hAnsi="宋体" w:hint="eastAsia"/>
          <w:color w:val="000000"/>
          <w:sz w:val="24"/>
        </w:rPr>
        <w:t>）在任何情况下，基金管理人如采用本项第（</w:t>
      </w:r>
      <w:r>
        <w:rPr>
          <w:rFonts w:hAnsi="宋体"/>
          <w:color w:val="000000"/>
          <w:sz w:val="24"/>
        </w:rPr>
        <w:t>1</w:t>
      </w:r>
      <w:r>
        <w:rPr>
          <w:rFonts w:hAnsi="宋体" w:hint="eastAsia"/>
          <w:color w:val="000000"/>
          <w:sz w:val="24"/>
        </w:rPr>
        <w:t>）小项规定的方法对基金资产进行估值，均应被认为采用了适当的估值方法。但是，如果基金管理人认为按本项第（</w:t>
      </w:r>
      <w:r>
        <w:rPr>
          <w:rFonts w:hAnsi="宋体"/>
          <w:color w:val="000000"/>
          <w:sz w:val="24"/>
        </w:rPr>
        <w:t>1</w:t>
      </w:r>
      <w:r>
        <w:rPr>
          <w:rFonts w:hAnsi="宋体" w:hint="eastAsia"/>
          <w:color w:val="000000"/>
          <w:sz w:val="24"/>
        </w:rPr>
        <w:t>）小项规定的方法对基金资产进行估值不能客观反映其公允价值的，基金管理人可根据具体情况，并与基金托管人商定后，按最能反映公允价值的价格估值；</w:t>
      </w:r>
    </w:p>
    <w:p w14:paraId="0A18EB93" w14:textId="77777777" w:rsidR="005C497C" w:rsidRDefault="00000000">
      <w:pPr>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3</w:t>
      </w:r>
      <w:r>
        <w:rPr>
          <w:rFonts w:hAnsi="宋体" w:hint="eastAsia"/>
          <w:color w:val="000000"/>
          <w:sz w:val="24"/>
        </w:rPr>
        <w:t>）国家有最新规定的，按其规定进行估值。</w:t>
      </w:r>
    </w:p>
    <w:p w14:paraId="79122D5B" w14:textId="77777777" w:rsidR="005C497C" w:rsidRDefault="00000000">
      <w:pPr>
        <w:spacing w:line="360" w:lineRule="auto"/>
        <w:ind w:firstLineChars="200" w:firstLine="480"/>
        <w:rPr>
          <w:rFonts w:hAnsi="宋体"/>
          <w:color w:val="000000"/>
          <w:sz w:val="24"/>
        </w:rPr>
      </w:pPr>
      <w:r>
        <w:rPr>
          <w:rFonts w:hint="eastAsia"/>
          <w:bCs/>
          <w:sz w:val="24"/>
        </w:rPr>
        <w:t>5</w:t>
      </w:r>
      <w:r>
        <w:rPr>
          <w:rFonts w:hint="eastAsia"/>
          <w:bCs/>
          <w:sz w:val="24"/>
        </w:rPr>
        <w:t>、</w:t>
      </w:r>
      <w:r>
        <w:rPr>
          <w:rFonts w:hAnsi="宋体" w:hint="eastAsia"/>
          <w:color w:val="000000"/>
          <w:sz w:val="24"/>
        </w:rPr>
        <w:t>估值计算中涉及港币对人民币汇率的，将依据下列信息提供机构所提供的汇率为基准：当日中国人民银行或其授权机构公布的人民币与港币的中间价。</w:t>
      </w:r>
    </w:p>
    <w:p w14:paraId="4962FCC9" w14:textId="77777777" w:rsidR="005C497C" w:rsidRDefault="00000000">
      <w:pPr>
        <w:autoSpaceDE w:val="0"/>
        <w:autoSpaceDN w:val="0"/>
        <w:adjustRightInd w:val="0"/>
        <w:spacing w:line="360" w:lineRule="auto"/>
        <w:ind w:firstLineChars="200" w:firstLine="480"/>
        <w:jc w:val="left"/>
        <w:rPr>
          <w:rFonts w:hAnsi="宋体"/>
          <w:color w:val="000000"/>
          <w:sz w:val="24"/>
        </w:rPr>
      </w:pPr>
      <w:r>
        <w:rPr>
          <w:rFonts w:hAnsi="宋体"/>
          <w:color w:val="000000"/>
          <w:sz w:val="24"/>
        </w:rPr>
        <w:t>6</w:t>
      </w:r>
      <w:r>
        <w:rPr>
          <w:rFonts w:hAnsi="宋体" w:hint="eastAsia"/>
          <w:color w:val="000000"/>
          <w:sz w:val="24"/>
        </w:rPr>
        <w:t>、同一股票或债券同时在两个或两个以上市场交易的，按股票或债券所处的市场分别估值。</w:t>
      </w:r>
    </w:p>
    <w:p w14:paraId="75888741" w14:textId="77777777" w:rsidR="005C497C" w:rsidRDefault="00000000">
      <w:pPr>
        <w:spacing w:line="360" w:lineRule="auto"/>
        <w:ind w:firstLineChars="200" w:firstLine="480"/>
        <w:rPr>
          <w:bCs/>
          <w:sz w:val="24"/>
        </w:rPr>
      </w:pPr>
      <w:r>
        <w:rPr>
          <w:bCs/>
          <w:sz w:val="24"/>
        </w:rPr>
        <w:t>7</w:t>
      </w:r>
      <w:r>
        <w:rPr>
          <w:rFonts w:hint="eastAsia"/>
          <w:bCs/>
          <w:sz w:val="24"/>
        </w:rPr>
        <w:t>、本基金投资存托凭证的估值核算，依照境内上市交易的股票进行。</w:t>
      </w:r>
    </w:p>
    <w:p w14:paraId="11B9B975" w14:textId="77777777" w:rsidR="005C497C" w:rsidRDefault="00000000">
      <w:pPr>
        <w:spacing w:line="360" w:lineRule="auto"/>
        <w:ind w:firstLineChars="200" w:firstLine="480"/>
        <w:rPr>
          <w:bCs/>
          <w:sz w:val="24"/>
        </w:rPr>
      </w:pPr>
      <w:r>
        <w:rPr>
          <w:rFonts w:hint="eastAsia"/>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14:paraId="1D0C8643" w14:textId="77777777" w:rsidR="005C497C" w:rsidRDefault="00000000">
      <w:pPr>
        <w:adjustRightInd w:val="0"/>
        <w:spacing w:line="360" w:lineRule="auto"/>
        <w:ind w:firstLineChars="200" w:firstLine="480"/>
        <w:rPr>
          <w:bCs/>
          <w:sz w:val="24"/>
        </w:rPr>
      </w:pPr>
      <w:r>
        <w:rPr>
          <w:bCs/>
          <w:sz w:val="24"/>
        </w:rPr>
        <w:t>9</w:t>
      </w:r>
      <w:r>
        <w:rPr>
          <w:rFonts w:hint="eastAsia"/>
          <w:bCs/>
          <w:sz w:val="24"/>
        </w:rPr>
        <w:t>、当发生大额申购或赎回情形时，基金管理人可以采用摆动定价机制，以确保基金估值的公平性。具体处理原则与操作规范遵循相关法律法规以及监管部门、自律组织的规定。</w:t>
      </w:r>
    </w:p>
    <w:p w14:paraId="04877A21" w14:textId="77777777" w:rsidR="005C497C" w:rsidRDefault="00000000">
      <w:pPr>
        <w:spacing w:line="360" w:lineRule="auto"/>
        <w:ind w:firstLineChars="200" w:firstLine="480"/>
        <w:rPr>
          <w:bCs/>
          <w:sz w:val="24"/>
        </w:rPr>
      </w:pPr>
      <w:r>
        <w:rPr>
          <w:bCs/>
          <w:sz w:val="24"/>
        </w:rPr>
        <w:t>10</w:t>
      </w:r>
      <w:r>
        <w:rPr>
          <w:rFonts w:hint="eastAsia"/>
          <w:bCs/>
          <w:sz w:val="24"/>
        </w:rPr>
        <w:t>、相关法律法规以及监管部门有强制规定的，从其规定。如有新增事项，按国家最新规定估值。</w:t>
      </w:r>
    </w:p>
    <w:p w14:paraId="5C6509E5" w14:textId="77777777" w:rsidR="005C497C" w:rsidRDefault="00000000">
      <w:pPr>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B398217"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如由此给基金份额持有人和基金造成损失以及因该交易日基金资产净值计算错误而引起损失的，由基金管理人负责赔付。</w:t>
      </w:r>
    </w:p>
    <w:p w14:paraId="58407569"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lastRenderedPageBreak/>
        <w:t>（五）估值程序</w:t>
      </w:r>
    </w:p>
    <w:p w14:paraId="3BE51ACE" w14:textId="77777777" w:rsidR="005C497C" w:rsidRDefault="00000000">
      <w:pPr>
        <w:spacing w:line="360" w:lineRule="auto"/>
        <w:ind w:firstLineChars="200" w:firstLine="480"/>
        <w:rPr>
          <w:bCs/>
          <w:sz w:val="24"/>
        </w:rPr>
      </w:pPr>
      <w:r>
        <w:rPr>
          <w:bCs/>
          <w:sz w:val="24"/>
        </w:rPr>
        <w:t>1</w:t>
      </w:r>
      <w:r>
        <w:rPr>
          <w:rFonts w:hint="eastAsia"/>
          <w:bCs/>
          <w:sz w:val="24"/>
        </w:rPr>
        <w:t>、某类基金份额净值是按照每个工作日闭市后，</w:t>
      </w:r>
      <w:r>
        <w:rPr>
          <w:rFonts w:hint="eastAsia"/>
          <w:bCs/>
          <w:color w:val="000000"/>
          <w:sz w:val="24"/>
        </w:rPr>
        <w:t>该类基金份额的</w:t>
      </w:r>
      <w:r>
        <w:rPr>
          <w:rFonts w:hint="eastAsia"/>
          <w:bCs/>
          <w:sz w:val="24"/>
        </w:rPr>
        <w:t>基金资产净值除以当日</w:t>
      </w:r>
      <w:r>
        <w:rPr>
          <w:rFonts w:hint="eastAsia"/>
          <w:bCs/>
          <w:color w:val="000000"/>
          <w:sz w:val="24"/>
        </w:rPr>
        <w:t>该类</w:t>
      </w:r>
      <w:r>
        <w:rPr>
          <w:rFonts w:hint="eastAsia"/>
          <w:bCs/>
          <w:sz w:val="24"/>
        </w:rPr>
        <w:t>基金份额的余额数量计算，精确到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14:paraId="5F422C9F" w14:textId="77777777" w:rsidR="005C497C" w:rsidRDefault="00000000">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工作日计算基金资产净值及</w:t>
      </w:r>
      <w:r>
        <w:rPr>
          <w:rFonts w:eastAsiaTheme="minorEastAsia" w:hint="eastAsia"/>
          <w:bCs/>
          <w:sz w:val="24"/>
        </w:rPr>
        <w:t>各类基金份额的</w:t>
      </w:r>
      <w:r>
        <w:rPr>
          <w:rFonts w:hint="eastAsia"/>
          <w:bCs/>
          <w:sz w:val="24"/>
        </w:rPr>
        <w:t>基金份额净值，并按规定公告。</w:t>
      </w:r>
    </w:p>
    <w:p w14:paraId="08B6BD29" w14:textId="77777777" w:rsidR="005C497C" w:rsidRDefault="00000000">
      <w:pPr>
        <w:autoSpaceDE w:val="0"/>
        <w:autoSpaceDN w:val="0"/>
        <w:adjustRightInd w:val="0"/>
        <w:spacing w:line="360" w:lineRule="auto"/>
        <w:ind w:firstLineChars="200" w:firstLine="480"/>
        <w:jc w:val="left"/>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w:t>
      </w:r>
      <w:r>
        <w:rPr>
          <w:rFonts w:eastAsiaTheme="minorEastAsia" w:hint="eastAsia"/>
          <w:bCs/>
          <w:sz w:val="24"/>
        </w:rPr>
        <w:t>各类基金份额的</w:t>
      </w:r>
      <w:r>
        <w:rPr>
          <w:rFonts w:hint="eastAsia"/>
          <w:bCs/>
          <w:sz w:val="24"/>
        </w:rPr>
        <w:t>基金份额净值结果发送基金托管人，经基金托管人复核无误后，由基金管理人对外公布。</w:t>
      </w:r>
    </w:p>
    <w:p w14:paraId="658388DC"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（六）估值错误的处理</w:t>
      </w:r>
    </w:p>
    <w:p w14:paraId="02265E41" w14:textId="77777777" w:rsidR="005C497C" w:rsidRDefault="00000000">
      <w:pPr>
        <w:spacing w:line="360" w:lineRule="auto"/>
        <w:ind w:firstLineChars="200" w:firstLine="480"/>
        <w:rPr>
          <w:bCs/>
          <w:sz w:val="24"/>
        </w:rPr>
      </w:pPr>
      <w:r>
        <w:rPr>
          <w:rFonts w:hint="eastAsia"/>
          <w:bCs/>
          <w:sz w:val="24"/>
        </w:rPr>
        <w:t>基金管理人和基金托管人将采取必要、适当、合理的措施确保基金资产估值的准确性、及时性。当</w:t>
      </w:r>
      <w:r>
        <w:rPr>
          <w:rFonts w:hint="eastAsia"/>
          <w:bCs/>
          <w:color w:val="000000"/>
          <w:sz w:val="24"/>
        </w:rPr>
        <w:t>某类基金份额的</w:t>
      </w:r>
      <w:r>
        <w:rPr>
          <w:rFonts w:hint="eastAsia"/>
          <w:bCs/>
          <w:sz w:val="24"/>
        </w:rPr>
        <w:t>基金份额净值小数点后</w:t>
      </w:r>
      <w:r>
        <w:rPr>
          <w:bCs/>
          <w:sz w:val="24"/>
        </w:rPr>
        <w:t>4</w:t>
      </w:r>
      <w:r>
        <w:rPr>
          <w:rFonts w:hint="eastAsia"/>
          <w:bCs/>
          <w:sz w:val="24"/>
        </w:rPr>
        <w:t>位以内（含第</w:t>
      </w:r>
      <w:r>
        <w:rPr>
          <w:bCs/>
          <w:sz w:val="24"/>
        </w:rPr>
        <w:t>4</w:t>
      </w:r>
      <w:r>
        <w:rPr>
          <w:rFonts w:hint="eastAsia"/>
          <w:bCs/>
          <w:sz w:val="24"/>
        </w:rPr>
        <w:t>位）发生估值错误时，视为该类基金份额净值错误。</w:t>
      </w:r>
    </w:p>
    <w:p w14:paraId="14FAA088" w14:textId="77777777" w:rsidR="005C497C" w:rsidRDefault="00000000">
      <w:pPr>
        <w:spacing w:line="360" w:lineRule="auto"/>
        <w:ind w:firstLineChars="200" w:firstLine="480"/>
        <w:rPr>
          <w:bCs/>
          <w:sz w:val="24"/>
        </w:rPr>
      </w:pPr>
      <w:r>
        <w:rPr>
          <w:rFonts w:hint="eastAsia"/>
          <w:bCs/>
          <w:sz w:val="24"/>
        </w:rPr>
        <w:t>本基金合同的当事人应按照以下约定处理：</w:t>
      </w:r>
    </w:p>
    <w:p w14:paraId="6DED4EBB" w14:textId="77777777" w:rsidR="005C497C" w:rsidRDefault="00000000">
      <w:pPr>
        <w:spacing w:line="360" w:lineRule="auto"/>
        <w:ind w:firstLineChars="200" w:firstLine="480"/>
        <w:rPr>
          <w:bCs/>
          <w:sz w:val="24"/>
        </w:rPr>
      </w:pPr>
      <w:r>
        <w:rPr>
          <w:bCs/>
          <w:sz w:val="24"/>
        </w:rPr>
        <w:t>1</w:t>
      </w:r>
      <w:r>
        <w:rPr>
          <w:rFonts w:hint="eastAsia"/>
          <w:bCs/>
          <w:sz w:val="24"/>
        </w:rPr>
        <w:t>、估值错误类型</w:t>
      </w:r>
    </w:p>
    <w:p w14:paraId="43F25E29" w14:textId="77777777" w:rsidR="005C497C" w:rsidRDefault="00000000">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413190B" w14:textId="77777777" w:rsidR="005C497C" w:rsidRDefault="00000000">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2BB4A625" w14:textId="77777777" w:rsidR="005C497C" w:rsidRDefault="00000000">
      <w:pPr>
        <w:spacing w:line="360" w:lineRule="auto"/>
        <w:ind w:firstLineChars="200" w:firstLine="480"/>
        <w:rPr>
          <w:bCs/>
          <w:sz w:val="24"/>
        </w:rPr>
      </w:pPr>
      <w:r>
        <w:rPr>
          <w:bCs/>
          <w:sz w:val="24"/>
        </w:rPr>
        <w:t>2</w:t>
      </w:r>
      <w:r>
        <w:rPr>
          <w:rFonts w:hint="eastAsia"/>
          <w:bCs/>
          <w:sz w:val="24"/>
        </w:rPr>
        <w:t>、估值错误处理原则</w:t>
      </w:r>
    </w:p>
    <w:p w14:paraId="4C56A98A"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rFonts w:hint="eastAsia"/>
          <w:bCs/>
          <w:sz w:val="24"/>
        </w:rPr>
        <w:lastRenderedPageBreak/>
        <w:t>任。估值错误责任方应对更正的情况向有关当事人进行确认，确保估值错误已得到更正。</w:t>
      </w:r>
    </w:p>
    <w:p w14:paraId="33B2F3A4"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7339B29E"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78641A7"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449146A9" w14:textId="77777777" w:rsidR="005C497C" w:rsidRDefault="00000000">
      <w:pPr>
        <w:spacing w:line="360" w:lineRule="auto"/>
        <w:ind w:firstLineChars="200" w:firstLine="480"/>
        <w:rPr>
          <w:bCs/>
          <w:sz w:val="24"/>
        </w:rPr>
      </w:pPr>
      <w:r>
        <w:rPr>
          <w:bCs/>
          <w:sz w:val="24"/>
        </w:rPr>
        <w:t>3</w:t>
      </w:r>
      <w:r>
        <w:rPr>
          <w:rFonts w:hint="eastAsia"/>
          <w:bCs/>
          <w:sz w:val="24"/>
        </w:rPr>
        <w:t>、估值错误处理程序</w:t>
      </w:r>
    </w:p>
    <w:p w14:paraId="14509491" w14:textId="77777777" w:rsidR="005C497C" w:rsidRDefault="00000000">
      <w:pPr>
        <w:spacing w:line="360" w:lineRule="auto"/>
        <w:ind w:firstLineChars="200" w:firstLine="480"/>
        <w:rPr>
          <w:bCs/>
          <w:sz w:val="24"/>
        </w:rPr>
      </w:pPr>
      <w:r>
        <w:rPr>
          <w:rFonts w:hint="eastAsia"/>
          <w:bCs/>
          <w:sz w:val="24"/>
        </w:rPr>
        <w:t>估值错误被发现后，有关的当事人应当及时进行处理，处理的程序如下：</w:t>
      </w:r>
    </w:p>
    <w:p w14:paraId="726049FA"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7302EAB6"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51F341BA"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7C2D4EEA"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713958BF" w14:textId="77777777" w:rsidR="005C497C" w:rsidRDefault="00000000">
      <w:pPr>
        <w:spacing w:line="360" w:lineRule="auto"/>
        <w:ind w:firstLineChars="200" w:firstLine="480"/>
        <w:rPr>
          <w:bCs/>
          <w:sz w:val="24"/>
        </w:rPr>
      </w:pPr>
      <w:r>
        <w:rPr>
          <w:bCs/>
          <w:sz w:val="24"/>
        </w:rPr>
        <w:t>4</w:t>
      </w:r>
      <w:r>
        <w:rPr>
          <w:rFonts w:hint="eastAsia"/>
          <w:bCs/>
          <w:sz w:val="24"/>
        </w:rPr>
        <w:t>、基金份额净值估值错误处理的方法如下：</w:t>
      </w:r>
    </w:p>
    <w:p w14:paraId="400E8D66" w14:textId="77777777" w:rsidR="005C497C" w:rsidRDefault="000000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09535F32" w14:textId="77777777" w:rsidR="005C497C" w:rsidRDefault="000000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）任一类基金份额的错误偏差达到该类基金份额净值的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时，基金管理人应当公告，并报中国证监会备案。</w:t>
      </w:r>
    </w:p>
    <w:p w14:paraId="5E77AC2C" w14:textId="77777777" w:rsidR="005C497C" w:rsidRDefault="000000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）当各类基金份额的基金份额净值计算差错给基金和基金份额持有人造</w:t>
      </w:r>
      <w:r>
        <w:rPr>
          <w:rFonts w:hint="eastAsia"/>
          <w:bCs/>
          <w:sz w:val="24"/>
        </w:rPr>
        <w:lastRenderedPageBreak/>
        <w:t>成损失需要进行赔偿时，由基金管理人对各类基金份额的基金份额持有人或者基金先行支付赔偿金，基金管理人和基金托管人应根据实际情况界定双方承担的责任，经确认后按以下条款进行赔偿：</w:t>
      </w:r>
    </w:p>
    <w:p w14:paraId="3014F7DD" w14:textId="77777777" w:rsidR="005C497C" w:rsidRDefault="00000000">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各类基金份额的基金份额持有人和基金财产造成的损失，由基金管理人负责赔付。</w:t>
      </w:r>
    </w:p>
    <w:p w14:paraId="2F75B7FF" w14:textId="77777777" w:rsidR="005C497C" w:rsidRDefault="00000000">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各类基金份额的基金份额净值已由基金托管人复核确认后公告，而且基金托管人在复核过程中没有发现错误，各类基金份额的基金份额净值出错且给各类基金份额持有人造成损失的，应根据法律法规的规定对投资者或基金支付赔偿金，就实际向投资者或基金支付的赔偿金额，基金管理人与基金托管人按照过错程度各自承担相应的责任。</w:t>
      </w:r>
    </w:p>
    <w:p w14:paraId="52207BE4" w14:textId="77777777" w:rsidR="005C497C" w:rsidRDefault="00000000">
      <w:pPr>
        <w:spacing w:line="360" w:lineRule="auto"/>
        <w:ind w:firstLineChars="200" w:firstLine="480"/>
        <w:rPr>
          <w:bCs/>
          <w:sz w:val="24"/>
        </w:rPr>
      </w:pPr>
      <w:r>
        <w:rPr>
          <w:rFonts w:hint="eastAsia"/>
          <w:bCs/>
          <w:sz w:val="24"/>
        </w:rPr>
        <w:t>③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各类基金份额的基金份额持有人和基金造成的损失以及因该交易日基金资产净值计算顺延错误而引起的损失，由基金管理人负责赔付。</w:t>
      </w:r>
    </w:p>
    <w:p w14:paraId="433DB3E4" w14:textId="77777777" w:rsidR="005C497C" w:rsidRDefault="00000000">
      <w:pPr>
        <w:spacing w:line="360" w:lineRule="auto"/>
        <w:ind w:firstLineChars="200" w:firstLine="480"/>
        <w:rPr>
          <w:bCs/>
          <w:sz w:val="24"/>
        </w:rPr>
      </w:pPr>
      <w:r>
        <w:rPr>
          <w:rFonts w:hint="eastAsia"/>
          <w:bCs/>
          <w:sz w:val="24"/>
        </w:rPr>
        <w:t>④由于基金管理人提供的信息错误（包括但不限于基金申购或赎回金额等），进而导致各类基金份额的基金份额净值计算错误而引起的各类基金份额持有人和基金财产的损失，由基金管理人负责赔付。</w:t>
      </w:r>
      <w:r>
        <w:rPr>
          <w:rFonts w:hint="eastAsia"/>
          <w:bCs/>
          <w:sz w:val="24"/>
        </w:rPr>
        <w:t xml:space="preserve"> </w:t>
      </w:r>
    </w:p>
    <w:p w14:paraId="312B1868" w14:textId="77777777" w:rsidR="005C497C" w:rsidRDefault="000000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）基金管理人和基金托管人由于各自技术系统设置而产生的净值计算尾差，以基金管理人计算结果为准。</w:t>
      </w:r>
    </w:p>
    <w:p w14:paraId="5D541ACE"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）前述内容如法律法规或监管机关另有规定的，从其规定处理。</w:t>
      </w:r>
    </w:p>
    <w:p w14:paraId="7E95468B"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（七）暂停估值的情形</w:t>
      </w:r>
    </w:p>
    <w:p w14:paraId="3FC05069" w14:textId="77777777" w:rsidR="005C497C" w:rsidRDefault="00000000">
      <w:pPr>
        <w:spacing w:line="360" w:lineRule="auto"/>
        <w:ind w:firstLineChars="200" w:firstLine="480"/>
        <w:rPr>
          <w:bCs/>
          <w:sz w:val="24"/>
        </w:rPr>
      </w:pPr>
      <w:r>
        <w:rPr>
          <w:bCs/>
          <w:sz w:val="24"/>
        </w:rPr>
        <w:t>1</w:t>
      </w:r>
      <w:r>
        <w:rPr>
          <w:rFonts w:hint="eastAsia"/>
          <w:bCs/>
          <w:sz w:val="24"/>
        </w:rPr>
        <w:t>、基金投资所涉及的证券、期货交易市场、外汇市场遇法定节假日或因其他原因暂停营业或港股</w:t>
      </w:r>
      <w:proofErr w:type="gramStart"/>
      <w:r>
        <w:rPr>
          <w:rFonts w:hint="eastAsia"/>
          <w:bCs/>
          <w:sz w:val="24"/>
        </w:rPr>
        <w:t>通临时</w:t>
      </w:r>
      <w:proofErr w:type="gramEnd"/>
      <w:r>
        <w:rPr>
          <w:rFonts w:hint="eastAsia"/>
          <w:bCs/>
          <w:sz w:val="24"/>
        </w:rPr>
        <w:t>停市时；</w:t>
      </w:r>
    </w:p>
    <w:p w14:paraId="4FD9A72F" w14:textId="77777777" w:rsidR="005C497C" w:rsidRDefault="00000000">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6BEF8426" w14:textId="77777777" w:rsidR="005C497C" w:rsidRDefault="00000000">
      <w:pPr>
        <w:spacing w:line="360" w:lineRule="auto"/>
        <w:ind w:firstLineChars="200" w:firstLine="480"/>
        <w:rPr>
          <w:bCs/>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EAD89FB" w14:textId="77777777" w:rsidR="005C497C" w:rsidRDefault="00000000">
      <w:pPr>
        <w:autoSpaceDE w:val="0"/>
        <w:autoSpaceDN w:val="0"/>
        <w:adjustRightInd w:val="0"/>
        <w:spacing w:line="360" w:lineRule="auto"/>
        <w:ind w:firstLineChars="200" w:firstLine="480"/>
        <w:jc w:val="left"/>
        <w:rPr>
          <w:bCs/>
          <w:sz w:val="24"/>
        </w:rPr>
      </w:pPr>
      <w:r>
        <w:rPr>
          <w:bCs/>
          <w:sz w:val="24"/>
        </w:rPr>
        <w:lastRenderedPageBreak/>
        <w:t>4</w:t>
      </w:r>
      <w:r>
        <w:rPr>
          <w:rFonts w:hint="eastAsia"/>
          <w:bCs/>
          <w:sz w:val="24"/>
        </w:rPr>
        <w:t>、中国证监会和《基金合同》认定的其它情形。</w:t>
      </w:r>
    </w:p>
    <w:p w14:paraId="42935CD7"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（八）基金净值的确认</w:t>
      </w:r>
    </w:p>
    <w:p w14:paraId="2A5D8B35"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基金资产净值和</w:t>
      </w:r>
      <w:r>
        <w:rPr>
          <w:rFonts w:eastAsiaTheme="minorEastAsia" w:hint="eastAsia"/>
          <w:bCs/>
          <w:sz w:val="24"/>
        </w:rPr>
        <w:t>各类基金份额的</w:t>
      </w:r>
      <w:r>
        <w:rPr>
          <w:rFonts w:hint="eastAsia"/>
          <w:bCs/>
          <w:sz w:val="24"/>
        </w:rPr>
        <w:t>基金份额净值由基金管理人负责计算，基金托管人负责进行复核。基金管理人应于每个</w:t>
      </w:r>
      <w:r>
        <w:rPr>
          <w:rFonts w:eastAsiaTheme="minorEastAsia" w:hint="eastAsia"/>
          <w:bCs/>
          <w:sz w:val="24"/>
        </w:rPr>
        <w:t>开放日</w:t>
      </w:r>
      <w:r>
        <w:rPr>
          <w:rFonts w:hint="eastAsia"/>
          <w:bCs/>
          <w:sz w:val="24"/>
        </w:rPr>
        <w:t>交易结束后计算当日的基金资产净值和</w:t>
      </w:r>
      <w:r>
        <w:rPr>
          <w:rFonts w:eastAsiaTheme="minorEastAsia" w:hint="eastAsia"/>
          <w:bCs/>
          <w:sz w:val="24"/>
        </w:rPr>
        <w:t>各类基金份额的</w:t>
      </w:r>
      <w:r>
        <w:rPr>
          <w:rFonts w:hint="eastAsia"/>
          <w:bCs/>
          <w:sz w:val="24"/>
        </w:rPr>
        <w:t>基金份额净值并发送给基金托管人。基金托管人对净值计算结果复核确认后发送给基金管理人，由基金管理人对基金净值予以公布。</w:t>
      </w:r>
    </w:p>
    <w:p w14:paraId="61B247B2" w14:textId="77777777" w:rsidR="005C497C" w:rsidRDefault="00000000">
      <w:pPr>
        <w:autoSpaceDE w:val="0"/>
        <w:autoSpaceDN w:val="0"/>
        <w:adjustRightInd w:val="0"/>
        <w:spacing w:line="360" w:lineRule="auto"/>
        <w:ind w:firstLineChars="200" w:firstLine="480"/>
        <w:jc w:val="left"/>
        <w:rPr>
          <w:bCs/>
          <w:sz w:val="24"/>
        </w:rPr>
      </w:pPr>
      <w:r>
        <w:rPr>
          <w:rFonts w:hint="eastAsia"/>
          <w:bCs/>
          <w:sz w:val="24"/>
        </w:rPr>
        <w:t>（九）特殊情况的处理方法</w:t>
      </w:r>
    </w:p>
    <w:p w14:paraId="0F755088" w14:textId="77777777" w:rsidR="005C497C" w:rsidRDefault="0000000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14:paraId="229F3538" w14:textId="77777777" w:rsidR="005C497C" w:rsidRDefault="00000000">
      <w:pPr>
        <w:spacing w:line="360" w:lineRule="auto"/>
        <w:ind w:firstLineChars="200" w:firstLine="480"/>
        <w:rPr>
          <w:bCs/>
          <w:sz w:val="24"/>
        </w:rPr>
      </w:pPr>
      <w:r>
        <w:rPr>
          <w:bCs/>
          <w:sz w:val="24"/>
        </w:rPr>
        <w:t>2</w:t>
      </w:r>
      <w:r>
        <w:rPr>
          <w:rFonts w:hint="eastAsia"/>
          <w:bCs/>
          <w:sz w:val="24"/>
        </w:rPr>
        <w:t>、由于有关会计制度变化或不可抗力原因，或由于证券、期货交易所、外汇市场、登记结算公司、证券经纪机构、期货经纪机构、存款银行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0C96794" w14:textId="77777777" w:rsidR="005C497C" w:rsidRDefault="00000000">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5997887C" w14:textId="77777777" w:rsidR="005C497C" w:rsidRDefault="0000000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基金份额净值。</w:t>
      </w:r>
    </w:p>
    <w:p w14:paraId="255BD038"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七、基金合同解除和终止的事由、程序以及基金财产清算方式</w:t>
      </w:r>
    </w:p>
    <w:p w14:paraId="4E4FBFA5" w14:textId="77777777" w:rsidR="005C497C" w:rsidRDefault="00000000">
      <w:pPr>
        <w:spacing w:line="360" w:lineRule="auto"/>
        <w:ind w:firstLineChars="200" w:firstLine="480"/>
        <w:rPr>
          <w:bCs/>
          <w:sz w:val="24"/>
        </w:rPr>
      </w:pPr>
      <w:r>
        <w:rPr>
          <w:rFonts w:hint="eastAsia"/>
          <w:bCs/>
          <w:sz w:val="24"/>
        </w:rPr>
        <w:t>（一）《基金合同》的变更</w:t>
      </w:r>
    </w:p>
    <w:p w14:paraId="64780BD5" w14:textId="77777777" w:rsidR="005C497C" w:rsidRDefault="00000000">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BB9332E" w14:textId="41EE8824" w:rsidR="005C497C" w:rsidRDefault="00000000">
      <w:pPr>
        <w:spacing w:line="360" w:lineRule="auto"/>
        <w:ind w:firstLineChars="200" w:firstLine="480"/>
        <w:rPr>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生效后两日内在规定媒介公告。</w:t>
      </w:r>
    </w:p>
    <w:p w14:paraId="6AED56A2" w14:textId="77777777" w:rsidR="005C497C" w:rsidRDefault="00000000">
      <w:pPr>
        <w:spacing w:line="360" w:lineRule="auto"/>
        <w:ind w:firstLineChars="200" w:firstLine="480"/>
        <w:rPr>
          <w:sz w:val="24"/>
        </w:rPr>
      </w:pPr>
      <w:r>
        <w:rPr>
          <w:rFonts w:hint="eastAsia"/>
          <w:sz w:val="24"/>
        </w:rPr>
        <w:t>（二）《基金合同》的终止事由</w:t>
      </w:r>
    </w:p>
    <w:p w14:paraId="2E216669" w14:textId="77777777" w:rsidR="005C497C" w:rsidRDefault="00000000">
      <w:pPr>
        <w:spacing w:line="360" w:lineRule="auto"/>
        <w:ind w:firstLineChars="200" w:firstLine="480"/>
        <w:rPr>
          <w:bCs/>
          <w:sz w:val="24"/>
        </w:rPr>
      </w:pPr>
      <w:r>
        <w:rPr>
          <w:rFonts w:hint="eastAsia"/>
          <w:bCs/>
          <w:sz w:val="24"/>
        </w:rPr>
        <w:t>有下列情形之一的，经履行相关程序后，《基金合同》应当终止：</w:t>
      </w:r>
    </w:p>
    <w:p w14:paraId="526290CD" w14:textId="77777777" w:rsidR="005C497C" w:rsidRDefault="00000000">
      <w:pPr>
        <w:spacing w:line="360" w:lineRule="auto"/>
        <w:ind w:firstLineChars="200" w:firstLine="480"/>
        <w:rPr>
          <w:bCs/>
          <w:sz w:val="24"/>
        </w:rPr>
      </w:pPr>
      <w:r>
        <w:rPr>
          <w:bCs/>
          <w:sz w:val="24"/>
        </w:rPr>
        <w:lastRenderedPageBreak/>
        <w:t>1</w:t>
      </w:r>
      <w:r>
        <w:rPr>
          <w:rFonts w:hint="eastAsia"/>
          <w:bCs/>
          <w:sz w:val="24"/>
        </w:rPr>
        <w:t>、基金份额持有人大会决定终止的；</w:t>
      </w:r>
    </w:p>
    <w:p w14:paraId="2A59ED54" w14:textId="77777777" w:rsidR="005C497C" w:rsidRDefault="00000000">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56F275B9" w14:textId="77777777" w:rsidR="005C497C" w:rsidRDefault="00000000">
      <w:pPr>
        <w:spacing w:line="360" w:lineRule="auto"/>
        <w:ind w:firstLineChars="200" w:firstLine="480"/>
        <w:rPr>
          <w:bCs/>
          <w:sz w:val="24"/>
        </w:rPr>
      </w:pPr>
      <w:r>
        <w:rPr>
          <w:sz w:val="24"/>
        </w:rPr>
        <w:t>3</w:t>
      </w:r>
      <w:r>
        <w:rPr>
          <w:rFonts w:hint="eastAsia"/>
          <w:sz w:val="24"/>
        </w:rPr>
        <w:t>、</w:t>
      </w:r>
      <w:r>
        <w:rPr>
          <w:rFonts w:hint="eastAsia"/>
          <w:bCs/>
          <w:sz w:val="24"/>
        </w:rPr>
        <w:t>《基金合同》约定的其他情形；</w:t>
      </w:r>
    </w:p>
    <w:p w14:paraId="2E9B1B9D" w14:textId="77777777" w:rsidR="005C497C" w:rsidRDefault="00000000">
      <w:pPr>
        <w:spacing w:line="360" w:lineRule="auto"/>
        <w:ind w:firstLineChars="200" w:firstLine="480"/>
        <w:rPr>
          <w:bCs/>
          <w:sz w:val="24"/>
        </w:rPr>
      </w:pPr>
      <w:r>
        <w:rPr>
          <w:bCs/>
          <w:sz w:val="24"/>
        </w:rPr>
        <w:t>4</w:t>
      </w:r>
      <w:r>
        <w:rPr>
          <w:rFonts w:hint="eastAsia"/>
          <w:bCs/>
          <w:sz w:val="24"/>
        </w:rPr>
        <w:t>、相关法律法规和中国证监会规定的其他情况。</w:t>
      </w:r>
    </w:p>
    <w:p w14:paraId="0F7F34F9" w14:textId="77777777" w:rsidR="005C497C" w:rsidRDefault="00000000">
      <w:pPr>
        <w:spacing w:line="360" w:lineRule="auto"/>
        <w:rPr>
          <w:bCs/>
          <w:sz w:val="24"/>
        </w:rPr>
      </w:pPr>
      <w:r>
        <w:rPr>
          <w:rFonts w:hint="eastAsia"/>
          <w:bCs/>
          <w:sz w:val="24"/>
        </w:rPr>
        <w:t xml:space="preserve"> </w:t>
      </w:r>
      <w:r>
        <w:rPr>
          <w:bCs/>
          <w:sz w:val="24"/>
        </w:rPr>
        <w:t xml:space="preserve">   </w:t>
      </w:r>
      <w:r>
        <w:rPr>
          <w:rFonts w:hint="eastAsia"/>
          <w:bCs/>
          <w:sz w:val="24"/>
        </w:rPr>
        <w:t>（三）基金财产的清算</w:t>
      </w:r>
    </w:p>
    <w:p w14:paraId="1E1FED41" w14:textId="20895B0C" w:rsidR="005C497C" w:rsidRDefault="00000000">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w:t>
      </w:r>
      <w:r w:rsidR="00B035EC">
        <w:rPr>
          <w:rFonts w:hint="eastAsia"/>
          <w:bCs/>
          <w:sz w:val="24"/>
        </w:rPr>
        <w:t>财产</w:t>
      </w:r>
      <w:r>
        <w:rPr>
          <w:rFonts w:hint="eastAsia"/>
          <w:bCs/>
          <w:sz w:val="24"/>
        </w:rPr>
        <w:t>清算。</w:t>
      </w:r>
    </w:p>
    <w:p w14:paraId="49DDA450" w14:textId="77777777" w:rsidR="005C497C" w:rsidRDefault="00000000">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6F578C3" w14:textId="77777777" w:rsidR="005C497C" w:rsidRDefault="00000000">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2226B9AB" w14:textId="77777777" w:rsidR="005C497C" w:rsidRDefault="00000000">
      <w:pPr>
        <w:spacing w:line="360" w:lineRule="auto"/>
        <w:ind w:firstLineChars="200" w:firstLine="480"/>
        <w:rPr>
          <w:bCs/>
          <w:sz w:val="24"/>
        </w:rPr>
      </w:pPr>
      <w:r>
        <w:rPr>
          <w:bCs/>
          <w:sz w:val="24"/>
        </w:rPr>
        <w:t>4</w:t>
      </w:r>
      <w:r>
        <w:rPr>
          <w:rFonts w:hint="eastAsia"/>
          <w:bCs/>
          <w:sz w:val="24"/>
        </w:rPr>
        <w:t>、基金财产清算程序：</w:t>
      </w:r>
    </w:p>
    <w:p w14:paraId="42AD8D05" w14:textId="77777777" w:rsidR="005C497C" w:rsidRDefault="00000000">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）《基金合同》终止情形出现时，由基金财产清算小组统一接管基金财产；</w:t>
      </w:r>
    </w:p>
    <w:p w14:paraId="1707BFA0" w14:textId="77777777" w:rsidR="005C497C" w:rsidRDefault="00000000">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1F4F298E" w14:textId="77777777" w:rsidR="005C497C" w:rsidRDefault="00000000">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3AF9EA8D" w14:textId="77777777" w:rsidR="005C497C" w:rsidRDefault="00000000">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20A80562" w14:textId="77777777" w:rsidR="005C497C" w:rsidRDefault="00000000">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68E33221" w14:textId="77777777" w:rsidR="005C497C" w:rsidRDefault="00000000">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6F06F84C" w14:textId="77777777" w:rsidR="005C497C" w:rsidRDefault="00000000">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7970736B" w14:textId="77777777" w:rsidR="005C497C" w:rsidRDefault="00000000">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6BF2DF60" w14:textId="77777777" w:rsidR="005C497C" w:rsidRDefault="00000000">
      <w:pPr>
        <w:spacing w:line="360" w:lineRule="auto"/>
        <w:ind w:firstLineChars="200" w:firstLine="480"/>
        <w:rPr>
          <w:bCs/>
          <w:sz w:val="24"/>
        </w:rPr>
      </w:pPr>
      <w:r>
        <w:rPr>
          <w:rFonts w:hint="eastAsia"/>
          <w:bCs/>
          <w:sz w:val="24"/>
        </w:rPr>
        <w:t>（四）清算费用</w:t>
      </w:r>
    </w:p>
    <w:p w14:paraId="5F7059B6" w14:textId="77777777" w:rsidR="005C497C" w:rsidRDefault="00000000">
      <w:pPr>
        <w:spacing w:line="360" w:lineRule="auto"/>
        <w:ind w:firstLineChars="200" w:firstLine="480"/>
        <w:rPr>
          <w:bCs/>
          <w:sz w:val="24"/>
          <w:szCs w:val="24"/>
        </w:rPr>
      </w:pPr>
      <w:r>
        <w:rPr>
          <w:rFonts w:hint="eastAsia"/>
          <w:bCs/>
          <w:sz w:val="24"/>
        </w:rPr>
        <w:t>清算费用是指基金财产清算小组在进行基金清算过程中发生的所有合理费用，清算费用由基金财产清算小组优先从基金剩余财产中支付。</w:t>
      </w:r>
    </w:p>
    <w:p w14:paraId="742E946C" w14:textId="77777777" w:rsidR="005C497C" w:rsidRDefault="00000000">
      <w:pPr>
        <w:spacing w:line="360" w:lineRule="auto"/>
        <w:ind w:firstLineChars="200" w:firstLine="480"/>
        <w:rPr>
          <w:bCs/>
          <w:sz w:val="24"/>
        </w:rPr>
      </w:pPr>
      <w:r>
        <w:rPr>
          <w:rFonts w:hint="eastAsia"/>
          <w:bCs/>
          <w:sz w:val="24"/>
        </w:rPr>
        <w:lastRenderedPageBreak/>
        <w:t>（五）基金财产清算剩余资产的分配</w:t>
      </w:r>
    </w:p>
    <w:p w14:paraId="3A00F65C" w14:textId="77777777" w:rsidR="005C497C" w:rsidRDefault="0000000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1F7FC77" w14:textId="77777777" w:rsidR="005C497C" w:rsidRDefault="00000000">
      <w:pPr>
        <w:spacing w:line="360" w:lineRule="auto"/>
        <w:ind w:firstLineChars="200" w:firstLine="480"/>
        <w:rPr>
          <w:bCs/>
          <w:sz w:val="24"/>
        </w:rPr>
      </w:pPr>
      <w:r>
        <w:rPr>
          <w:rFonts w:hint="eastAsia"/>
          <w:bCs/>
          <w:sz w:val="24"/>
        </w:rPr>
        <w:t>（六）基金财产清算的公告</w:t>
      </w:r>
    </w:p>
    <w:p w14:paraId="319D414A" w14:textId="77777777" w:rsidR="005C497C" w:rsidRDefault="00000000">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w:t>
      </w:r>
      <w:r>
        <w:rPr>
          <w:bCs/>
          <w:sz w:val="24"/>
        </w:rPr>
        <w:t>规</w:t>
      </w:r>
      <w:r>
        <w:rPr>
          <w:rFonts w:hint="eastAsia"/>
          <w:bCs/>
          <w:sz w:val="24"/>
        </w:rPr>
        <w:t>定报刊上。</w:t>
      </w:r>
    </w:p>
    <w:p w14:paraId="78DE8879" w14:textId="77777777" w:rsidR="005C497C" w:rsidRDefault="00000000">
      <w:pPr>
        <w:spacing w:line="360" w:lineRule="auto"/>
        <w:ind w:firstLineChars="200" w:firstLine="480"/>
        <w:rPr>
          <w:bCs/>
          <w:sz w:val="24"/>
        </w:rPr>
      </w:pPr>
      <w:r>
        <w:rPr>
          <w:rFonts w:hint="eastAsia"/>
          <w:bCs/>
          <w:sz w:val="24"/>
        </w:rPr>
        <w:t>（七）基金财产清算账册及文件的保存</w:t>
      </w:r>
    </w:p>
    <w:p w14:paraId="0C268CEF" w14:textId="77777777" w:rsidR="005C497C" w:rsidRDefault="00000000">
      <w:pPr>
        <w:spacing w:line="360" w:lineRule="auto"/>
        <w:ind w:firstLineChars="200" w:firstLine="480"/>
        <w:rPr>
          <w:bCs/>
          <w:sz w:val="24"/>
        </w:rPr>
      </w:pPr>
      <w:r>
        <w:rPr>
          <w:rFonts w:hint="eastAsia"/>
          <w:bCs/>
          <w:sz w:val="24"/>
        </w:rPr>
        <w:t>基金财产清算账册及有关文件由基金托管人按照法律法规规定的期限保存。</w:t>
      </w:r>
    </w:p>
    <w:p w14:paraId="3DF973C8"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八、争议解决方式</w:t>
      </w:r>
    </w:p>
    <w:p w14:paraId="25DB9A06" w14:textId="74774133" w:rsidR="005C497C" w:rsidRDefault="00000000">
      <w:pPr>
        <w:autoSpaceDE w:val="0"/>
        <w:autoSpaceDN w:val="0"/>
        <w:adjustRightInd w:val="0"/>
        <w:spacing w:line="360" w:lineRule="auto"/>
        <w:ind w:firstLineChars="200" w:firstLine="480"/>
        <w:jc w:val="left"/>
        <w:rPr>
          <w:rFonts w:eastAsiaTheme="minorEastAsia"/>
          <w:bCs/>
          <w:sz w:val="24"/>
        </w:rPr>
      </w:pPr>
      <w:r>
        <w:rPr>
          <w:rFonts w:eastAsiaTheme="minorEastAsia"/>
          <w:bCs/>
          <w:sz w:val="24"/>
        </w:rPr>
        <w:t>各方当事人同意，因《基金合同》而产生的或与《基金合同》有关的一切争议，如不愿或者不能通过协商解决的，</w:t>
      </w:r>
      <w:r w:rsidR="00B035EC">
        <w:rPr>
          <w:rFonts w:hint="eastAsia"/>
          <w:color w:val="000000" w:themeColor="text1"/>
          <w:sz w:val="24"/>
        </w:rPr>
        <w:t>任何一方均有权将争议提交上海国际经济贸易仲裁委员会，按照上海国际经济贸易仲裁委员会届时有效的仲裁规则进行仲裁。仲裁地点为上海市</w:t>
      </w:r>
      <w:r>
        <w:rPr>
          <w:rFonts w:eastAsiaTheme="minorEastAsia"/>
          <w:bCs/>
          <w:sz w:val="24"/>
        </w:rPr>
        <w:t>。仲裁裁决是终局的，对各方当事人均有约束力。</w:t>
      </w:r>
      <w:r>
        <w:rPr>
          <w:rFonts w:eastAsiaTheme="minorEastAsia" w:hint="eastAsia"/>
          <w:bCs/>
          <w:sz w:val="24"/>
        </w:rPr>
        <w:t>除非仲裁裁决另有规定，仲裁费由败诉方承担。</w:t>
      </w:r>
    </w:p>
    <w:p w14:paraId="74B08DE6" w14:textId="77777777" w:rsidR="005C497C" w:rsidRDefault="00000000">
      <w:pPr>
        <w:spacing w:line="360" w:lineRule="auto"/>
        <w:ind w:firstLineChars="200" w:firstLine="480"/>
        <w:rPr>
          <w:bCs/>
          <w:sz w:val="24"/>
        </w:rPr>
      </w:pPr>
      <w:r>
        <w:rPr>
          <w:rFonts w:eastAsiaTheme="minorEastAsia"/>
          <w:bCs/>
          <w:sz w:val="24"/>
        </w:rPr>
        <w:t>争议处理期间，</w:t>
      </w:r>
      <w:r>
        <w:rPr>
          <w:rFonts w:eastAsiaTheme="minorEastAsia" w:hint="eastAsia"/>
          <w:bCs/>
          <w:sz w:val="24"/>
        </w:rPr>
        <w:t>基金管理人、基金托管人</w:t>
      </w:r>
      <w:r>
        <w:rPr>
          <w:rFonts w:eastAsiaTheme="minorEastAsia"/>
          <w:bCs/>
          <w:sz w:val="24"/>
        </w:rPr>
        <w:t>应恪守</w:t>
      </w:r>
      <w:r>
        <w:rPr>
          <w:rFonts w:eastAsiaTheme="minorEastAsia" w:hint="eastAsia"/>
          <w:sz w:val="24"/>
        </w:rPr>
        <w:t>各自</w:t>
      </w:r>
      <w:r>
        <w:rPr>
          <w:rFonts w:eastAsiaTheme="minorEastAsia"/>
          <w:bCs/>
          <w:sz w:val="24"/>
        </w:rPr>
        <w:t>职责，各自继续忠实、勤勉、尽责地履行</w:t>
      </w:r>
      <w:r>
        <w:rPr>
          <w:rFonts w:eastAsiaTheme="minorEastAsia"/>
          <w:sz w:val="24"/>
        </w:rPr>
        <w:t>基金</w:t>
      </w:r>
      <w:r>
        <w:rPr>
          <w:rFonts w:eastAsiaTheme="minorEastAsia"/>
          <w:bCs/>
          <w:sz w:val="24"/>
        </w:rPr>
        <w:t>合同和</w:t>
      </w:r>
      <w:r>
        <w:rPr>
          <w:rFonts w:eastAsiaTheme="minorEastAsia"/>
          <w:sz w:val="24"/>
        </w:rPr>
        <w:t>托管</w:t>
      </w:r>
      <w:r>
        <w:rPr>
          <w:rFonts w:eastAsiaTheme="minorEastAsia"/>
          <w:bCs/>
          <w:sz w:val="24"/>
        </w:rPr>
        <w:t>协议规定的义务，维护基金份额持有</w:t>
      </w:r>
      <w:r>
        <w:rPr>
          <w:rFonts w:eastAsiaTheme="minorEastAsia"/>
          <w:sz w:val="24"/>
        </w:rPr>
        <w:t>人</w:t>
      </w:r>
      <w:r>
        <w:rPr>
          <w:rFonts w:eastAsiaTheme="minorEastAsia"/>
          <w:bCs/>
          <w:sz w:val="24"/>
        </w:rPr>
        <w:t>的合法权益</w:t>
      </w:r>
      <w:r>
        <w:rPr>
          <w:rFonts w:hint="eastAsia"/>
          <w:bCs/>
          <w:sz w:val="24"/>
        </w:rPr>
        <w:t>。</w:t>
      </w:r>
    </w:p>
    <w:p w14:paraId="3440B9D3" w14:textId="77777777" w:rsidR="005C497C" w:rsidRDefault="00000000">
      <w:pPr>
        <w:spacing w:line="360" w:lineRule="auto"/>
        <w:ind w:firstLineChars="200" w:firstLine="480"/>
        <w:rPr>
          <w:bCs/>
          <w:sz w:val="24"/>
        </w:rPr>
      </w:pPr>
      <w:r>
        <w:rPr>
          <w:rFonts w:hint="eastAsia"/>
          <w:sz w:val="24"/>
        </w:rPr>
        <w:t>《基金合同》</w:t>
      </w:r>
      <w:r>
        <w:rPr>
          <w:rFonts w:hint="eastAsia"/>
          <w:bCs/>
          <w:sz w:val="24"/>
        </w:rPr>
        <w:t>受中国法律（为本基金合同之目的，在此不包括香港、澳门特别行政区和台湾地区的有关规定）管辖。</w:t>
      </w:r>
    </w:p>
    <w:p w14:paraId="3225A480" w14:textId="77777777" w:rsidR="005C497C" w:rsidRDefault="00000000">
      <w:pPr>
        <w:autoSpaceDE w:val="0"/>
        <w:autoSpaceDN w:val="0"/>
        <w:adjustRightInd w:val="0"/>
        <w:spacing w:line="360" w:lineRule="auto"/>
        <w:ind w:firstLineChars="200" w:firstLine="480"/>
        <w:jc w:val="left"/>
        <w:rPr>
          <w:bCs/>
          <w:sz w:val="24"/>
          <w:szCs w:val="24"/>
        </w:rPr>
      </w:pPr>
      <w:r>
        <w:rPr>
          <w:rFonts w:hint="eastAsia"/>
          <w:bCs/>
          <w:sz w:val="24"/>
          <w:szCs w:val="24"/>
        </w:rPr>
        <w:t>九、基金合同存放地和投资人取得基金合同的方式</w:t>
      </w:r>
    </w:p>
    <w:p w14:paraId="69249BF6" w14:textId="77777777" w:rsidR="005C497C" w:rsidRDefault="00000000">
      <w:pPr>
        <w:autoSpaceDE w:val="0"/>
        <w:autoSpaceDN w:val="0"/>
        <w:adjustRightInd w:val="0"/>
        <w:spacing w:line="360" w:lineRule="auto"/>
        <w:ind w:firstLineChars="200" w:firstLine="480"/>
        <w:jc w:val="left"/>
        <w:rPr>
          <w:bCs/>
          <w:sz w:val="24"/>
          <w:szCs w:val="24"/>
        </w:rPr>
        <w:sectPr w:rsidR="005C497C">
          <w:pgSz w:w="11906" w:h="16838"/>
          <w:pgMar w:top="1440" w:right="1800" w:bottom="1440" w:left="1800" w:header="851" w:footer="992" w:gutter="0"/>
          <w:pgNumType w:start="1"/>
          <w:cols w:space="720"/>
          <w:docGrid w:type="lines" w:linePitch="312"/>
        </w:sectPr>
      </w:pPr>
      <w:r>
        <w:rPr>
          <w:rFonts w:hint="eastAsia"/>
          <w:bCs/>
          <w:sz w:val="24"/>
        </w:rPr>
        <w:t>《基金合同》可印制成册，供投资者在基金管理人、基金托管人、销售机构的办公场所和营业场所查阅</w:t>
      </w:r>
      <w:r>
        <w:rPr>
          <w:rFonts w:hint="eastAsia"/>
          <w:bCs/>
          <w:sz w:val="24"/>
          <w:szCs w:val="24"/>
        </w:rPr>
        <w:t>。</w:t>
      </w:r>
    </w:p>
    <w:p w14:paraId="3C8027ED" w14:textId="01119B56" w:rsidR="005C497C" w:rsidRDefault="00000000">
      <w:pPr>
        <w:autoSpaceDE w:val="0"/>
        <w:autoSpaceDN w:val="0"/>
        <w:adjustRightInd w:val="0"/>
        <w:spacing w:before="240" w:line="360" w:lineRule="auto"/>
        <w:jc w:val="left"/>
        <w:rPr>
          <w:bCs/>
          <w:sz w:val="24"/>
        </w:rPr>
      </w:pPr>
      <w:r>
        <w:rPr>
          <w:rFonts w:ascii="宋体" w:hAnsi="宋体" w:hint="eastAsia"/>
          <w:sz w:val="24"/>
        </w:rPr>
        <w:lastRenderedPageBreak/>
        <w:t>本页无正文，为《海富通产业优选混合型证券投资基金基金合同》签字页。</w:t>
      </w:r>
    </w:p>
    <w:p w14:paraId="1B8876BB" w14:textId="77777777" w:rsidR="005C497C" w:rsidRDefault="005C497C">
      <w:pPr>
        <w:autoSpaceDE w:val="0"/>
        <w:autoSpaceDN w:val="0"/>
        <w:spacing w:line="360" w:lineRule="auto"/>
        <w:ind w:firstLine="425"/>
        <w:textAlignment w:val="bottom"/>
        <w:rPr>
          <w:rFonts w:ascii="宋体" w:hAnsi="宋体"/>
          <w:sz w:val="24"/>
        </w:rPr>
      </w:pPr>
    </w:p>
    <w:p w14:paraId="5D3FB049" w14:textId="77777777" w:rsidR="005C497C" w:rsidRDefault="005C497C">
      <w:pPr>
        <w:spacing w:line="360" w:lineRule="auto"/>
        <w:ind w:right="26"/>
        <w:rPr>
          <w:rFonts w:ascii="宋体" w:hAnsi="宋体"/>
          <w:sz w:val="24"/>
        </w:rPr>
      </w:pPr>
    </w:p>
    <w:p w14:paraId="6F5ABDE1" w14:textId="77777777" w:rsidR="005C497C" w:rsidRDefault="00000000">
      <w:pPr>
        <w:spacing w:line="360" w:lineRule="auto"/>
        <w:ind w:right="26"/>
        <w:rPr>
          <w:rFonts w:ascii="宋体" w:hAnsi="宋体"/>
          <w:b/>
          <w:sz w:val="24"/>
        </w:rPr>
      </w:pPr>
      <w:r>
        <w:rPr>
          <w:rFonts w:ascii="宋体" w:hAnsi="宋体" w:hint="eastAsia"/>
          <w:b/>
          <w:sz w:val="24"/>
        </w:rPr>
        <w:t>基金管理人：海富通基金管理有限公司（公章或合同专用章）</w:t>
      </w:r>
    </w:p>
    <w:p w14:paraId="07334705" w14:textId="77777777" w:rsidR="005C497C" w:rsidRDefault="005C497C">
      <w:pPr>
        <w:spacing w:line="360" w:lineRule="auto"/>
        <w:ind w:right="26"/>
        <w:rPr>
          <w:rFonts w:ascii="宋体" w:hAnsi="宋体"/>
          <w:b/>
          <w:sz w:val="24"/>
        </w:rPr>
      </w:pPr>
    </w:p>
    <w:p w14:paraId="55383C0B" w14:textId="77777777" w:rsidR="005C497C" w:rsidRDefault="005C497C">
      <w:pPr>
        <w:spacing w:line="360" w:lineRule="auto"/>
        <w:ind w:right="26"/>
        <w:rPr>
          <w:rFonts w:ascii="宋体" w:hAnsi="宋体"/>
          <w:b/>
          <w:sz w:val="24"/>
        </w:rPr>
      </w:pPr>
    </w:p>
    <w:p w14:paraId="696458CC" w14:textId="77777777" w:rsidR="005C497C" w:rsidRDefault="005C497C">
      <w:pPr>
        <w:spacing w:line="360" w:lineRule="auto"/>
        <w:ind w:right="26"/>
        <w:rPr>
          <w:rFonts w:ascii="宋体" w:hAnsi="宋体"/>
          <w:b/>
          <w:sz w:val="24"/>
        </w:rPr>
      </w:pPr>
    </w:p>
    <w:p w14:paraId="49AF6C0A" w14:textId="77777777" w:rsidR="005C497C" w:rsidRDefault="00000000">
      <w:pPr>
        <w:spacing w:line="360" w:lineRule="auto"/>
        <w:ind w:right="26"/>
        <w:rPr>
          <w:rFonts w:ascii="宋体" w:hAnsi="宋体"/>
          <w:b/>
          <w:sz w:val="24"/>
        </w:rPr>
      </w:pPr>
      <w:r>
        <w:rPr>
          <w:rFonts w:ascii="宋体" w:hAnsi="宋体" w:hint="eastAsia"/>
          <w:b/>
          <w:sz w:val="24"/>
        </w:rPr>
        <w:t>法定代表人或授权代表：</w:t>
      </w:r>
      <w:r>
        <w:rPr>
          <w:rFonts w:ascii="宋体" w:hAnsi="宋体"/>
          <w:b/>
          <w:sz w:val="24"/>
        </w:rPr>
        <w:t xml:space="preserve">                   </w:t>
      </w:r>
      <w:r>
        <w:rPr>
          <w:rFonts w:ascii="宋体" w:hAnsi="宋体" w:hint="eastAsia"/>
          <w:b/>
          <w:sz w:val="24"/>
        </w:rPr>
        <w:t>（签字或签章）</w:t>
      </w:r>
    </w:p>
    <w:p w14:paraId="69D0A4FB" w14:textId="77777777" w:rsidR="005C497C" w:rsidRDefault="005C497C">
      <w:pPr>
        <w:spacing w:line="360" w:lineRule="auto"/>
        <w:ind w:right="26"/>
        <w:rPr>
          <w:rFonts w:ascii="宋体" w:hAnsi="宋体"/>
          <w:b/>
          <w:sz w:val="24"/>
        </w:rPr>
      </w:pPr>
    </w:p>
    <w:p w14:paraId="045619DD" w14:textId="77777777" w:rsidR="005C497C" w:rsidRDefault="005C497C">
      <w:pPr>
        <w:spacing w:line="360" w:lineRule="auto"/>
        <w:ind w:right="26"/>
        <w:rPr>
          <w:rFonts w:ascii="宋体" w:hAnsi="宋体"/>
          <w:b/>
          <w:sz w:val="24"/>
        </w:rPr>
      </w:pPr>
    </w:p>
    <w:p w14:paraId="762ADD3E" w14:textId="77777777" w:rsidR="005C497C" w:rsidRDefault="005C497C">
      <w:pPr>
        <w:spacing w:line="360" w:lineRule="auto"/>
        <w:ind w:right="26"/>
        <w:rPr>
          <w:rFonts w:ascii="宋体" w:hAnsi="宋体"/>
          <w:b/>
          <w:sz w:val="24"/>
        </w:rPr>
      </w:pPr>
    </w:p>
    <w:p w14:paraId="657688EF" w14:textId="77777777" w:rsidR="005C497C" w:rsidRDefault="00000000">
      <w:pPr>
        <w:spacing w:line="360" w:lineRule="auto"/>
        <w:ind w:right="26"/>
        <w:rPr>
          <w:rFonts w:ascii="宋体" w:hAnsi="宋体"/>
          <w:b/>
          <w:sz w:val="24"/>
        </w:rPr>
      </w:pPr>
      <w:r>
        <w:rPr>
          <w:rFonts w:ascii="宋体" w:hAnsi="宋体" w:hint="eastAsia"/>
          <w:b/>
          <w:sz w:val="24"/>
        </w:rPr>
        <w:t>签订地点：</w:t>
      </w:r>
      <w:r>
        <w:rPr>
          <w:rFonts w:ascii="宋体" w:hAnsi="宋体"/>
          <w:b/>
          <w:sz w:val="24"/>
        </w:rPr>
        <w:t xml:space="preserve"> </w:t>
      </w:r>
    </w:p>
    <w:p w14:paraId="0F702AF1" w14:textId="77777777" w:rsidR="005C497C" w:rsidRDefault="00000000">
      <w:pPr>
        <w:spacing w:line="360" w:lineRule="auto"/>
        <w:ind w:right="26"/>
        <w:rPr>
          <w:bCs/>
          <w:sz w:val="24"/>
          <w:szCs w:val="24"/>
        </w:rPr>
      </w:pPr>
      <w:r>
        <w:rPr>
          <w:rFonts w:ascii="宋体" w:hAnsi="宋体" w:hint="eastAsia"/>
          <w:b/>
          <w:sz w:val="24"/>
        </w:rPr>
        <w:t>签</w:t>
      </w:r>
      <w:r>
        <w:rPr>
          <w:rFonts w:ascii="宋体" w:hAnsi="宋体"/>
          <w:b/>
          <w:sz w:val="24"/>
        </w:rPr>
        <w:t xml:space="preserve"> </w:t>
      </w:r>
      <w:r>
        <w:rPr>
          <w:rFonts w:ascii="宋体" w:hAnsi="宋体" w:hint="eastAsia"/>
          <w:b/>
          <w:sz w:val="24"/>
        </w:rPr>
        <w:t>订</w:t>
      </w:r>
      <w:r>
        <w:rPr>
          <w:rFonts w:ascii="宋体" w:hAnsi="宋体"/>
          <w:b/>
          <w:sz w:val="24"/>
        </w:rPr>
        <w:t xml:space="preserve"> </w:t>
      </w:r>
      <w:r>
        <w:rPr>
          <w:rFonts w:ascii="宋体" w:hAnsi="宋体" w:hint="eastAsia"/>
          <w:b/>
          <w:sz w:val="24"/>
        </w:rPr>
        <w:t>日：</w:t>
      </w:r>
      <w:r>
        <w:rPr>
          <w:rFonts w:ascii="宋体" w:hAnsi="宋体"/>
          <w:b/>
          <w:sz w:val="24"/>
        </w:rPr>
        <w:t xml:space="preserve">   </w:t>
      </w:r>
      <w:r>
        <w:rPr>
          <w:rFonts w:ascii="宋体" w:hAnsi="宋体" w:hint="eastAsia"/>
          <w:b/>
          <w:sz w:val="24"/>
        </w:rPr>
        <w:t>年</w:t>
      </w:r>
      <w:r>
        <w:rPr>
          <w:rFonts w:ascii="宋体" w:hAnsi="宋体"/>
          <w:b/>
          <w:sz w:val="24"/>
        </w:rPr>
        <w:t xml:space="preserve">   月   日</w:t>
      </w:r>
    </w:p>
    <w:p w14:paraId="5D2C2B87" w14:textId="77777777" w:rsidR="005C497C" w:rsidRDefault="005C497C">
      <w:pPr>
        <w:spacing w:line="360" w:lineRule="auto"/>
        <w:ind w:right="26"/>
        <w:rPr>
          <w:rFonts w:ascii="宋体" w:hAnsi="宋体"/>
          <w:b/>
          <w:sz w:val="24"/>
        </w:rPr>
      </w:pPr>
    </w:p>
    <w:p w14:paraId="028EBAEE" w14:textId="77777777" w:rsidR="005C497C" w:rsidRDefault="005C497C">
      <w:pPr>
        <w:spacing w:line="360" w:lineRule="auto"/>
        <w:ind w:right="26"/>
        <w:rPr>
          <w:rFonts w:ascii="宋体" w:hAnsi="宋体"/>
          <w:b/>
          <w:sz w:val="24"/>
        </w:rPr>
      </w:pPr>
    </w:p>
    <w:p w14:paraId="38A5EA9E" w14:textId="77777777" w:rsidR="005C497C" w:rsidRDefault="005C497C">
      <w:pPr>
        <w:spacing w:line="360" w:lineRule="auto"/>
        <w:ind w:right="26"/>
        <w:rPr>
          <w:rFonts w:ascii="宋体" w:hAnsi="宋体"/>
          <w:b/>
          <w:sz w:val="24"/>
        </w:rPr>
      </w:pPr>
    </w:p>
    <w:p w14:paraId="5026850B" w14:textId="77777777" w:rsidR="005C497C" w:rsidRDefault="005C497C">
      <w:pPr>
        <w:spacing w:line="360" w:lineRule="auto"/>
        <w:ind w:right="26"/>
        <w:rPr>
          <w:rFonts w:ascii="宋体" w:hAnsi="宋体"/>
          <w:b/>
          <w:sz w:val="24"/>
        </w:rPr>
      </w:pPr>
    </w:p>
    <w:p w14:paraId="70CAD913" w14:textId="77777777" w:rsidR="005C497C" w:rsidRDefault="00000000">
      <w:pPr>
        <w:spacing w:line="360" w:lineRule="auto"/>
        <w:ind w:right="26"/>
        <w:rPr>
          <w:rFonts w:ascii="宋体" w:hAnsi="宋体"/>
          <w:b/>
          <w:sz w:val="24"/>
        </w:rPr>
      </w:pPr>
      <w:r>
        <w:rPr>
          <w:rFonts w:ascii="宋体" w:hAnsi="宋体" w:hint="eastAsia"/>
          <w:b/>
          <w:sz w:val="24"/>
        </w:rPr>
        <w:t>基金托管人：国金证券股份有限公司（公章或合同专用章）</w:t>
      </w:r>
    </w:p>
    <w:p w14:paraId="30F6A530" w14:textId="77777777" w:rsidR="005C497C" w:rsidRDefault="005C497C">
      <w:pPr>
        <w:spacing w:line="360" w:lineRule="auto"/>
        <w:ind w:right="26"/>
        <w:rPr>
          <w:rFonts w:ascii="宋体" w:hAnsi="宋体"/>
          <w:b/>
          <w:sz w:val="24"/>
        </w:rPr>
      </w:pPr>
    </w:p>
    <w:p w14:paraId="012C02E0" w14:textId="77777777" w:rsidR="005C497C" w:rsidRDefault="005C497C">
      <w:pPr>
        <w:spacing w:line="360" w:lineRule="auto"/>
        <w:ind w:right="26"/>
        <w:rPr>
          <w:rFonts w:ascii="宋体" w:hAnsi="宋体"/>
          <w:b/>
          <w:sz w:val="24"/>
        </w:rPr>
      </w:pPr>
    </w:p>
    <w:p w14:paraId="1076F616" w14:textId="77777777" w:rsidR="005C497C" w:rsidRDefault="005C497C">
      <w:pPr>
        <w:spacing w:line="360" w:lineRule="auto"/>
        <w:ind w:right="26"/>
        <w:rPr>
          <w:rFonts w:ascii="宋体" w:hAnsi="宋体"/>
          <w:b/>
          <w:sz w:val="24"/>
        </w:rPr>
      </w:pPr>
    </w:p>
    <w:p w14:paraId="3ECB7200" w14:textId="77777777" w:rsidR="005C497C" w:rsidRDefault="00000000">
      <w:pPr>
        <w:spacing w:line="360" w:lineRule="auto"/>
        <w:ind w:right="26"/>
        <w:rPr>
          <w:rFonts w:ascii="宋体" w:hAnsi="宋体"/>
          <w:b/>
          <w:sz w:val="24"/>
        </w:rPr>
      </w:pPr>
      <w:r>
        <w:rPr>
          <w:rFonts w:ascii="宋体" w:hAnsi="宋体" w:hint="eastAsia"/>
          <w:b/>
          <w:sz w:val="24"/>
        </w:rPr>
        <w:t>法定代表人或授权代表：</w:t>
      </w:r>
      <w:r>
        <w:rPr>
          <w:rFonts w:ascii="宋体" w:hAnsi="宋体"/>
          <w:b/>
          <w:sz w:val="24"/>
        </w:rPr>
        <w:t xml:space="preserve">                   </w:t>
      </w:r>
      <w:r>
        <w:rPr>
          <w:rFonts w:ascii="宋体" w:hAnsi="宋体" w:hint="eastAsia"/>
          <w:b/>
          <w:sz w:val="24"/>
        </w:rPr>
        <w:t>（签字或签章）</w:t>
      </w:r>
    </w:p>
    <w:p w14:paraId="1DE13E56" w14:textId="77777777" w:rsidR="005C497C" w:rsidRDefault="005C497C">
      <w:pPr>
        <w:spacing w:line="360" w:lineRule="auto"/>
        <w:ind w:right="26"/>
        <w:rPr>
          <w:rFonts w:ascii="宋体" w:hAnsi="宋体"/>
          <w:b/>
          <w:sz w:val="24"/>
        </w:rPr>
      </w:pPr>
    </w:p>
    <w:p w14:paraId="65211A3E" w14:textId="77777777" w:rsidR="005C497C" w:rsidRDefault="005C497C">
      <w:pPr>
        <w:spacing w:line="360" w:lineRule="auto"/>
        <w:ind w:right="26"/>
        <w:rPr>
          <w:rFonts w:ascii="宋体" w:hAnsi="宋体"/>
          <w:b/>
          <w:sz w:val="24"/>
        </w:rPr>
      </w:pPr>
    </w:p>
    <w:p w14:paraId="41F8B4C9" w14:textId="77777777" w:rsidR="005C497C" w:rsidRDefault="005C497C">
      <w:pPr>
        <w:spacing w:line="360" w:lineRule="auto"/>
        <w:ind w:right="26"/>
        <w:rPr>
          <w:rFonts w:ascii="宋体" w:hAnsi="宋体"/>
          <w:b/>
          <w:sz w:val="24"/>
        </w:rPr>
      </w:pPr>
    </w:p>
    <w:p w14:paraId="7D3C4AF3" w14:textId="77777777" w:rsidR="005C497C" w:rsidRDefault="00000000">
      <w:pPr>
        <w:spacing w:line="360" w:lineRule="auto"/>
        <w:ind w:right="26"/>
        <w:rPr>
          <w:rFonts w:ascii="宋体" w:hAnsi="宋体"/>
          <w:b/>
          <w:sz w:val="24"/>
        </w:rPr>
      </w:pPr>
      <w:r>
        <w:rPr>
          <w:rFonts w:ascii="宋体" w:hAnsi="宋体" w:hint="eastAsia"/>
          <w:b/>
          <w:sz w:val="24"/>
        </w:rPr>
        <w:t>签订地点：</w:t>
      </w:r>
      <w:r>
        <w:rPr>
          <w:rFonts w:ascii="宋体" w:hAnsi="宋体"/>
          <w:b/>
          <w:sz w:val="24"/>
        </w:rPr>
        <w:t xml:space="preserve"> </w:t>
      </w:r>
    </w:p>
    <w:p w14:paraId="0D143482" w14:textId="77777777" w:rsidR="005C497C" w:rsidRDefault="00000000">
      <w:pPr>
        <w:spacing w:line="360" w:lineRule="auto"/>
        <w:ind w:right="26"/>
        <w:rPr>
          <w:bCs/>
          <w:sz w:val="24"/>
          <w:szCs w:val="24"/>
        </w:rPr>
      </w:pPr>
      <w:r>
        <w:rPr>
          <w:rFonts w:ascii="宋体" w:hAnsi="宋体" w:hint="eastAsia"/>
          <w:b/>
          <w:sz w:val="24"/>
        </w:rPr>
        <w:t>签</w:t>
      </w:r>
      <w:r>
        <w:rPr>
          <w:rFonts w:ascii="宋体" w:hAnsi="宋体"/>
          <w:b/>
          <w:sz w:val="24"/>
        </w:rPr>
        <w:t xml:space="preserve"> </w:t>
      </w:r>
      <w:r>
        <w:rPr>
          <w:rFonts w:ascii="宋体" w:hAnsi="宋体" w:hint="eastAsia"/>
          <w:b/>
          <w:sz w:val="24"/>
        </w:rPr>
        <w:t>订</w:t>
      </w:r>
      <w:r>
        <w:rPr>
          <w:rFonts w:ascii="宋体" w:hAnsi="宋体"/>
          <w:b/>
          <w:sz w:val="24"/>
        </w:rPr>
        <w:t xml:space="preserve"> </w:t>
      </w:r>
      <w:r>
        <w:rPr>
          <w:rFonts w:ascii="宋体" w:hAnsi="宋体" w:hint="eastAsia"/>
          <w:b/>
          <w:sz w:val="24"/>
        </w:rPr>
        <w:t>日：</w:t>
      </w:r>
      <w:r>
        <w:rPr>
          <w:rFonts w:ascii="宋体" w:hAnsi="宋体"/>
          <w:b/>
          <w:sz w:val="24"/>
        </w:rPr>
        <w:t xml:space="preserve">    </w:t>
      </w:r>
      <w:r>
        <w:rPr>
          <w:rFonts w:ascii="宋体" w:hAnsi="宋体" w:hint="eastAsia"/>
          <w:b/>
          <w:sz w:val="24"/>
        </w:rPr>
        <w:t>年</w:t>
      </w:r>
      <w:r>
        <w:rPr>
          <w:rFonts w:ascii="宋体" w:hAnsi="宋体"/>
          <w:b/>
          <w:sz w:val="24"/>
        </w:rPr>
        <w:t xml:space="preserve">   月   日</w:t>
      </w:r>
    </w:p>
    <w:sectPr w:rsidR="005C497C">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7D4A" w14:textId="77777777" w:rsidR="00872E52" w:rsidRDefault="00872E52">
      <w:r>
        <w:separator/>
      </w:r>
    </w:p>
  </w:endnote>
  <w:endnote w:type="continuationSeparator" w:id="0">
    <w:p w14:paraId="056F19E1" w14:textId="77777777" w:rsidR="00872E52" w:rsidRDefault="0087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8AC6" w14:textId="77777777" w:rsidR="003546E0" w:rsidRDefault="003546E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738C" w14:textId="77777777" w:rsidR="005C497C" w:rsidRDefault="00000000">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Pr>
        <w:rStyle w:val="af3"/>
      </w:rPr>
      <w:t>115</w:t>
    </w:r>
    <w:r>
      <w:rPr>
        <w:rFonts w:hint="eastAsia"/>
      </w:rPr>
      <w:fldChar w:fldCharType="end"/>
    </w:r>
  </w:p>
  <w:p w14:paraId="36436A79" w14:textId="77777777" w:rsidR="005C497C" w:rsidRDefault="005C497C">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F0F9" w14:textId="77777777" w:rsidR="005C497C" w:rsidRDefault="005C497C">
    <w:pPr>
      <w:pStyle w:val="ab"/>
    </w:pPr>
  </w:p>
  <w:p w14:paraId="64CE8035" w14:textId="77777777" w:rsidR="005C497C" w:rsidRDefault="005C497C">
    <w:pPr>
      <w:pStyle w:val="ab"/>
    </w:pPr>
  </w:p>
  <w:p w14:paraId="611965EA" w14:textId="77777777" w:rsidR="005C497C" w:rsidRDefault="005C49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975D" w14:textId="77777777" w:rsidR="00872E52" w:rsidRDefault="00872E52">
      <w:r>
        <w:separator/>
      </w:r>
    </w:p>
  </w:footnote>
  <w:footnote w:type="continuationSeparator" w:id="0">
    <w:p w14:paraId="2BE1EEDB" w14:textId="77777777" w:rsidR="00872E52" w:rsidRDefault="0087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46D9" w14:textId="77777777" w:rsidR="003546E0" w:rsidRDefault="003546E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4F92" w14:textId="77777777" w:rsidR="005C497C" w:rsidRDefault="0000000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9E1A" w14:textId="1B80DD7A" w:rsidR="005C497C" w:rsidRDefault="00000000">
    <w:pPr>
      <w:pStyle w:val="ac"/>
      <w:pBdr>
        <w:bottom w:val="thickThinLargeGap" w:sz="24" w:space="10" w:color="auto"/>
      </w:pBdr>
      <w:tabs>
        <w:tab w:val="right" w:pos="8280"/>
      </w:tabs>
      <w:adjustRightInd w:val="0"/>
      <w:jc w:val="both"/>
      <w:rPr>
        <w:sz w:val="20"/>
      </w:rPr>
    </w:pPr>
    <w:r>
      <w:rPr>
        <w:rFonts w:hint="eastAsia"/>
        <w:sz w:val="20"/>
      </w:rPr>
      <w:t>海富通</w:t>
    </w:r>
    <w:r>
      <w:rPr>
        <w:sz w:val="20"/>
      </w:rPr>
      <w:t>产业优选</w:t>
    </w:r>
    <w:r>
      <w:rPr>
        <w:rFonts w:hint="eastAsia"/>
        <w:sz w:val="20"/>
      </w:rPr>
      <w:t>混合型证券投资基金</w:t>
    </w:r>
    <w:r>
      <w:rPr>
        <w:rFonts w:hint="eastAsia"/>
        <w:sz w:val="20"/>
      </w:rPr>
      <w:t xml:space="preserve">    </w:t>
    </w:r>
    <w:r>
      <w:rPr>
        <w:sz w:val="20"/>
      </w:rPr>
      <w:t xml:space="preserve">    </w:t>
    </w:r>
    <w:r w:rsidR="00B035EC">
      <w:rPr>
        <w:sz w:val="20"/>
      </w:rPr>
      <w:t xml:space="preserve">   </w:t>
    </w:r>
    <w:r>
      <w:rPr>
        <w:sz w:val="20"/>
      </w:rPr>
      <w:t xml:space="preserve">  </w:t>
    </w:r>
    <w:r>
      <w:rPr>
        <w:rFonts w:hint="eastAsia"/>
        <w:sz w:val="20"/>
      </w:rPr>
      <w:t xml:space="preserve">        </w:t>
    </w:r>
    <w:r>
      <w:rPr>
        <w:sz w:val="20"/>
      </w:rPr>
      <w:t xml:space="preserve">     </w:t>
    </w:r>
    <w:r w:rsidR="00B035EC">
      <w:rPr>
        <w:sz w:val="20"/>
      </w:rPr>
      <w:t xml:space="preserve"> </w:t>
    </w:r>
    <w:r>
      <w:rPr>
        <w:rFonts w:hint="eastAsia"/>
        <w:sz w:val="20"/>
      </w:rPr>
      <w:t xml:space="preserve"> </w:t>
    </w:r>
    <w:r>
      <w:rPr>
        <w:sz w:val="20"/>
      </w:rPr>
      <w:t xml:space="preserve">       </w:t>
    </w:r>
    <w:r w:rsidR="003546E0">
      <w:rPr>
        <w:sz w:val="20"/>
      </w:rPr>
      <w:t xml:space="preserve">       </w:t>
    </w:r>
    <w:r>
      <w:rPr>
        <w:sz w:val="20"/>
      </w:rPr>
      <w:t xml:space="preserve"> </w:t>
    </w:r>
    <w:r>
      <w:rPr>
        <w:rFonts w:hint="eastAsia"/>
        <w:sz w:val="20"/>
      </w:rPr>
      <w:t>基金合同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EFA5" w14:textId="39BD63BE" w:rsidR="005C497C" w:rsidRDefault="00000000">
    <w:pPr>
      <w:pStyle w:val="ac"/>
      <w:pBdr>
        <w:bottom w:val="thickThinLargeGap" w:sz="24" w:space="10" w:color="auto"/>
      </w:pBdr>
      <w:tabs>
        <w:tab w:val="right" w:pos="8280"/>
      </w:tabs>
      <w:adjustRightInd w:val="0"/>
      <w:jc w:val="both"/>
      <w:rPr>
        <w:sz w:val="20"/>
      </w:rPr>
    </w:pPr>
    <w:r>
      <w:rPr>
        <w:rFonts w:hint="eastAsia"/>
        <w:sz w:val="20"/>
      </w:rPr>
      <w:t>海富通</w:t>
    </w:r>
    <w:r>
      <w:rPr>
        <w:sz w:val="20"/>
      </w:rPr>
      <w:t>产业优选</w:t>
    </w:r>
    <w:r>
      <w:rPr>
        <w:rFonts w:hint="eastAsia"/>
        <w:sz w:val="20"/>
      </w:rPr>
      <w:t>混合型证券投资基金</w:t>
    </w:r>
    <w:r w:rsidR="00B035EC">
      <w:rPr>
        <w:rFonts w:hint="eastAsia"/>
        <w:sz w:val="20"/>
      </w:rPr>
      <w:t xml:space="preserve"> </w:t>
    </w:r>
    <w:r w:rsidR="00B035EC">
      <w:rPr>
        <w:sz w:val="20"/>
      </w:rPr>
      <w:t xml:space="preserve">  </w:t>
    </w:r>
    <w:r>
      <w:rPr>
        <w:rFonts w:hint="eastAsia"/>
        <w:sz w:val="20"/>
      </w:rPr>
      <w:t xml:space="preserve">   </w:t>
    </w:r>
    <w:r>
      <w:rPr>
        <w:sz w:val="20"/>
      </w:rPr>
      <w:t xml:space="preserve">        </w:t>
    </w:r>
    <w:r w:rsidR="003546E0">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16cid:durableId="174306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9B"/>
    <w:rsid w:val="00000FBE"/>
    <w:rsid w:val="00001384"/>
    <w:rsid w:val="000013D1"/>
    <w:rsid w:val="000027B9"/>
    <w:rsid w:val="00002E9F"/>
    <w:rsid w:val="00002F5E"/>
    <w:rsid w:val="00003628"/>
    <w:rsid w:val="00006D97"/>
    <w:rsid w:val="00007B35"/>
    <w:rsid w:val="00007C18"/>
    <w:rsid w:val="00010B71"/>
    <w:rsid w:val="00010CAF"/>
    <w:rsid w:val="0001131D"/>
    <w:rsid w:val="00011B3D"/>
    <w:rsid w:val="000120BD"/>
    <w:rsid w:val="00012336"/>
    <w:rsid w:val="00012D77"/>
    <w:rsid w:val="00013949"/>
    <w:rsid w:val="00014043"/>
    <w:rsid w:val="00020B2E"/>
    <w:rsid w:val="00020B5F"/>
    <w:rsid w:val="00021231"/>
    <w:rsid w:val="000212D8"/>
    <w:rsid w:val="00021569"/>
    <w:rsid w:val="0002165B"/>
    <w:rsid w:val="00021748"/>
    <w:rsid w:val="0002192B"/>
    <w:rsid w:val="00022C0B"/>
    <w:rsid w:val="00023022"/>
    <w:rsid w:val="00024F03"/>
    <w:rsid w:val="00025672"/>
    <w:rsid w:val="00025C53"/>
    <w:rsid w:val="00026F01"/>
    <w:rsid w:val="000273C1"/>
    <w:rsid w:val="0003013E"/>
    <w:rsid w:val="0003041E"/>
    <w:rsid w:val="0003407C"/>
    <w:rsid w:val="000342C1"/>
    <w:rsid w:val="00034E0D"/>
    <w:rsid w:val="00034FFF"/>
    <w:rsid w:val="0003586D"/>
    <w:rsid w:val="00036319"/>
    <w:rsid w:val="00040050"/>
    <w:rsid w:val="00040AF7"/>
    <w:rsid w:val="000413AD"/>
    <w:rsid w:val="00041641"/>
    <w:rsid w:val="00041C58"/>
    <w:rsid w:val="00043704"/>
    <w:rsid w:val="00043C31"/>
    <w:rsid w:val="00044B45"/>
    <w:rsid w:val="000451D0"/>
    <w:rsid w:val="000463A7"/>
    <w:rsid w:val="00046735"/>
    <w:rsid w:val="00047A11"/>
    <w:rsid w:val="00052BD8"/>
    <w:rsid w:val="000603A6"/>
    <w:rsid w:val="00061912"/>
    <w:rsid w:val="00061932"/>
    <w:rsid w:val="0006305C"/>
    <w:rsid w:val="00063C12"/>
    <w:rsid w:val="00063C15"/>
    <w:rsid w:val="0006482C"/>
    <w:rsid w:val="00064DC4"/>
    <w:rsid w:val="00065343"/>
    <w:rsid w:val="00065563"/>
    <w:rsid w:val="00066AB3"/>
    <w:rsid w:val="00066D8C"/>
    <w:rsid w:val="0006705A"/>
    <w:rsid w:val="000671BD"/>
    <w:rsid w:val="00067B9E"/>
    <w:rsid w:val="00070016"/>
    <w:rsid w:val="000702EA"/>
    <w:rsid w:val="00071312"/>
    <w:rsid w:val="00071ABB"/>
    <w:rsid w:val="00072339"/>
    <w:rsid w:val="000749B7"/>
    <w:rsid w:val="00074B17"/>
    <w:rsid w:val="000751FF"/>
    <w:rsid w:val="000752E1"/>
    <w:rsid w:val="000764DE"/>
    <w:rsid w:val="00076ECE"/>
    <w:rsid w:val="000773EB"/>
    <w:rsid w:val="00077607"/>
    <w:rsid w:val="00077861"/>
    <w:rsid w:val="000779AE"/>
    <w:rsid w:val="000823C1"/>
    <w:rsid w:val="0008271D"/>
    <w:rsid w:val="00083313"/>
    <w:rsid w:val="00083BD9"/>
    <w:rsid w:val="0008475D"/>
    <w:rsid w:val="00084DA1"/>
    <w:rsid w:val="0008578D"/>
    <w:rsid w:val="00085DF8"/>
    <w:rsid w:val="00086374"/>
    <w:rsid w:val="00087FF4"/>
    <w:rsid w:val="00090E1D"/>
    <w:rsid w:val="000916F7"/>
    <w:rsid w:val="000936B6"/>
    <w:rsid w:val="000941D5"/>
    <w:rsid w:val="0009434A"/>
    <w:rsid w:val="00094E98"/>
    <w:rsid w:val="00094FE9"/>
    <w:rsid w:val="000951EE"/>
    <w:rsid w:val="00095613"/>
    <w:rsid w:val="000965E6"/>
    <w:rsid w:val="00096A32"/>
    <w:rsid w:val="00097620"/>
    <w:rsid w:val="000A0C4C"/>
    <w:rsid w:val="000A143A"/>
    <w:rsid w:val="000A2675"/>
    <w:rsid w:val="000A3506"/>
    <w:rsid w:val="000A3B69"/>
    <w:rsid w:val="000A47B5"/>
    <w:rsid w:val="000A4BC0"/>
    <w:rsid w:val="000A4C81"/>
    <w:rsid w:val="000A50B3"/>
    <w:rsid w:val="000A5799"/>
    <w:rsid w:val="000A5F92"/>
    <w:rsid w:val="000A68B5"/>
    <w:rsid w:val="000A7BD7"/>
    <w:rsid w:val="000B38BA"/>
    <w:rsid w:val="000B67AB"/>
    <w:rsid w:val="000B78C3"/>
    <w:rsid w:val="000B7E74"/>
    <w:rsid w:val="000C24E3"/>
    <w:rsid w:val="000C25F0"/>
    <w:rsid w:val="000C3115"/>
    <w:rsid w:val="000C3238"/>
    <w:rsid w:val="000C4F55"/>
    <w:rsid w:val="000C5EB4"/>
    <w:rsid w:val="000C777B"/>
    <w:rsid w:val="000C7834"/>
    <w:rsid w:val="000D2967"/>
    <w:rsid w:val="000D34B1"/>
    <w:rsid w:val="000D3F33"/>
    <w:rsid w:val="000D4276"/>
    <w:rsid w:val="000D4DF3"/>
    <w:rsid w:val="000D50C6"/>
    <w:rsid w:val="000D5243"/>
    <w:rsid w:val="000D641A"/>
    <w:rsid w:val="000D692C"/>
    <w:rsid w:val="000D7255"/>
    <w:rsid w:val="000E44CC"/>
    <w:rsid w:val="000E7306"/>
    <w:rsid w:val="000E7A27"/>
    <w:rsid w:val="000F0057"/>
    <w:rsid w:val="000F06DA"/>
    <w:rsid w:val="000F077C"/>
    <w:rsid w:val="000F29C1"/>
    <w:rsid w:val="000F3692"/>
    <w:rsid w:val="000F3B2A"/>
    <w:rsid w:val="000F3D1E"/>
    <w:rsid w:val="000F46F3"/>
    <w:rsid w:val="000F4B86"/>
    <w:rsid w:val="000F5148"/>
    <w:rsid w:val="000F57A1"/>
    <w:rsid w:val="000F58A8"/>
    <w:rsid w:val="000F5C94"/>
    <w:rsid w:val="000F5D98"/>
    <w:rsid w:val="000F6F63"/>
    <w:rsid w:val="00100673"/>
    <w:rsid w:val="00102089"/>
    <w:rsid w:val="00102325"/>
    <w:rsid w:val="00102695"/>
    <w:rsid w:val="00104ADF"/>
    <w:rsid w:val="00104F3A"/>
    <w:rsid w:val="00105380"/>
    <w:rsid w:val="00106655"/>
    <w:rsid w:val="00106852"/>
    <w:rsid w:val="00107012"/>
    <w:rsid w:val="001075A8"/>
    <w:rsid w:val="00107A4D"/>
    <w:rsid w:val="00110143"/>
    <w:rsid w:val="0011062F"/>
    <w:rsid w:val="001125C3"/>
    <w:rsid w:val="00112ECB"/>
    <w:rsid w:val="00113151"/>
    <w:rsid w:val="00113602"/>
    <w:rsid w:val="00113C18"/>
    <w:rsid w:val="0011777A"/>
    <w:rsid w:val="0012139E"/>
    <w:rsid w:val="00123B1C"/>
    <w:rsid w:val="00124D2E"/>
    <w:rsid w:val="001252FD"/>
    <w:rsid w:val="001253DB"/>
    <w:rsid w:val="001264B6"/>
    <w:rsid w:val="00126D35"/>
    <w:rsid w:val="00127D7B"/>
    <w:rsid w:val="00131919"/>
    <w:rsid w:val="00132B48"/>
    <w:rsid w:val="00133E9E"/>
    <w:rsid w:val="00134054"/>
    <w:rsid w:val="00134068"/>
    <w:rsid w:val="00135C68"/>
    <w:rsid w:val="00137AFB"/>
    <w:rsid w:val="00137B4A"/>
    <w:rsid w:val="0014007C"/>
    <w:rsid w:val="00140339"/>
    <w:rsid w:val="00140B53"/>
    <w:rsid w:val="001413ED"/>
    <w:rsid w:val="00141AB7"/>
    <w:rsid w:val="00142183"/>
    <w:rsid w:val="001429E1"/>
    <w:rsid w:val="001445DD"/>
    <w:rsid w:val="00144CB3"/>
    <w:rsid w:val="00146F93"/>
    <w:rsid w:val="0014724E"/>
    <w:rsid w:val="0015056F"/>
    <w:rsid w:val="00152866"/>
    <w:rsid w:val="00153A13"/>
    <w:rsid w:val="00153E14"/>
    <w:rsid w:val="00153ED6"/>
    <w:rsid w:val="00155ADD"/>
    <w:rsid w:val="00156CB6"/>
    <w:rsid w:val="0015718E"/>
    <w:rsid w:val="001608E5"/>
    <w:rsid w:val="00161D09"/>
    <w:rsid w:val="001637DE"/>
    <w:rsid w:val="00164B15"/>
    <w:rsid w:val="00164FE3"/>
    <w:rsid w:val="00165348"/>
    <w:rsid w:val="00165E73"/>
    <w:rsid w:val="00167296"/>
    <w:rsid w:val="001672F7"/>
    <w:rsid w:val="0016731A"/>
    <w:rsid w:val="0016783F"/>
    <w:rsid w:val="00170566"/>
    <w:rsid w:val="0017098D"/>
    <w:rsid w:val="00171989"/>
    <w:rsid w:val="00172A27"/>
    <w:rsid w:val="00172BBE"/>
    <w:rsid w:val="001732D8"/>
    <w:rsid w:val="001745B3"/>
    <w:rsid w:val="00174BD5"/>
    <w:rsid w:val="00176B04"/>
    <w:rsid w:val="00176DE5"/>
    <w:rsid w:val="001826FE"/>
    <w:rsid w:val="00182840"/>
    <w:rsid w:val="0018292E"/>
    <w:rsid w:val="00183AD8"/>
    <w:rsid w:val="00184105"/>
    <w:rsid w:val="00184FA7"/>
    <w:rsid w:val="0018607D"/>
    <w:rsid w:val="00187054"/>
    <w:rsid w:val="0019118A"/>
    <w:rsid w:val="00191520"/>
    <w:rsid w:val="00191E76"/>
    <w:rsid w:val="0019315A"/>
    <w:rsid w:val="00194129"/>
    <w:rsid w:val="00194865"/>
    <w:rsid w:val="00195345"/>
    <w:rsid w:val="001955F9"/>
    <w:rsid w:val="001968BA"/>
    <w:rsid w:val="001A04ED"/>
    <w:rsid w:val="001A0732"/>
    <w:rsid w:val="001A117B"/>
    <w:rsid w:val="001A1B93"/>
    <w:rsid w:val="001A1FE9"/>
    <w:rsid w:val="001A2594"/>
    <w:rsid w:val="001A2DC4"/>
    <w:rsid w:val="001A3289"/>
    <w:rsid w:val="001A3781"/>
    <w:rsid w:val="001A3B35"/>
    <w:rsid w:val="001A4CF6"/>
    <w:rsid w:val="001A5A7B"/>
    <w:rsid w:val="001A624C"/>
    <w:rsid w:val="001A6781"/>
    <w:rsid w:val="001A69CA"/>
    <w:rsid w:val="001A6B74"/>
    <w:rsid w:val="001A6D9F"/>
    <w:rsid w:val="001A6DF9"/>
    <w:rsid w:val="001A72BC"/>
    <w:rsid w:val="001A7FC9"/>
    <w:rsid w:val="001B0DA8"/>
    <w:rsid w:val="001B0F24"/>
    <w:rsid w:val="001B0F97"/>
    <w:rsid w:val="001B19DF"/>
    <w:rsid w:val="001B2501"/>
    <w:rsid w:val="001B2FD0"/>
    <w:rsid w:val="001B32AC"/>
    <w:rsid w:val="001B44F0"/>
    <w:rsid w:val="001B46B7"/>
    <w:rsid w:val="001B672F"/>
    <w:rsid w:val="001B6DA3"/>
    <w:rsid w:val="001C0505"/>
    <w:rsid w:val="001C229B"/>
    <w:rsid w:val="001C3F9C"/>
    <w:rsid w:val="001C537D"/>
    <w:rsid w:val="001C589C"/>
    <w:rsid w:val="001C59ED"/>
    <w:rsid w:val="001C5E55"/>
    <w:rsid w:val="001C6BAD"/>
    <w:rsid w:val="001C7888"/>
    <w:rsid w:val="001C7C6C"/>
    <w:rsid w:val="001D1A9E"/>
    <w:rsid w:val="001D40FA"/>
    <w:rsid w:val="001D4181"/>
    <w:rsid w:val="001D5352"/>
    <w:rsid w:val="001D6B40"/>
    <w:rsid w:val="001E01A5"/>
    <w:rsid w:val="001E0F0F"/>
    <w:rsid w:val="001E1772"/>
    <w:rsid w:val="001E1D25"/>
    <w:rsid w:val="001E3663"/>
    <w:rsid w:val="001E4257"/>
    <w:rsid w:val="001E4FE7"/>
    <w:rsid w:val="001E60A1"/>
    <w:rsid w:val="001E71DF"/>
    <w:rsid w:val="001E76C3"/>
    <w:rsid w:val="001F01FC"/>
    <w:rsid w:val="001F1ABB"/>
    <w:rsid w:val="001F2D96"/>
    <w:rsid w:val="001F2FC1"/>
    <w:rsid w:val="001F35EF"/>
    <w:rsid w:val="001F5699"/>
    <w:rsid w:val="001F6047"/>
    <w:rsid w:val="001F60F4"/>
    <w:rsid w:val="001F71CF"/>
    <w:rsid w:val="001F726C"/>
    <w:rsid w:val="001F7465"/>
    <w:rsid w:val="001F7F93"/>
    <w:rsid w:val="00200040"/>
    <w:rsid w:val="00200401"/>
    <w:rsid w:val="00200934"/>
    <w:rsid w:val="00200A55"/>
    <w:rsid w:val="00201DEC"/>
    <w:rsid w:val="00202127"/>
    <w:rsid w:val="00202DE9"/>
    <w:rsid w:val="002033CB"/>
    <w:rsid w:val="00203B5D"/>
    <w:rsid w:val="002043A4"/>
    <w:rsid w:val="00204D27"/>
    <w:rsid w:val="00206185"/>
    <w:rsid w:val="002066CA"/>
    <w:rsid w:val="00206C75"/>
    <w:rsid w:val="00210C73"/>
    <w:rsid w:val="00212089"/>
    <w:rsid w:val="002124DB"/>
    <w:rsid w:val="0021421B"/>
    <w:rsid w:val="0021560A"/>
    <w:rsid w:val="00215DCD"/>
    <w:rsid w:val="00215E90"/>
    <w:rsid w:val="00216133"/>
    <w:rsid w:val="002206E8"/>
    <w:rsid w:val="00220E46"/>
    <w:rsid w:val="00221463"/>
    <w:rsid w:val="00222C22"/>
    <w:rsid w:val="0022323A"/>
    <w:rsid w:val="002241BF"/>
    <w:rsid w:val="00224262"/>
    <w:rsid w:val="002249FA"/>
    <w:rsid w:val="00225437"/>
    <w:rsid w:val="002264C5"/>
    <w:rsid w:val="00226D5C"/>
    <w:rsid w:val="00227042"/>
    <w:rsid w:val="002277D8"/>
    <w:rsid w:val="00227AD9"/>
    <w:rsid w:val="00230E66"/>
    <w:rsid w:val="002316CA"/>
    <w:rsid w:val="00232C21"/>
    <w:rsid w:val="0023591E"/>
    <w:rsid w:val="00235C1F"/>
    <w:rsid w:val="00237162"/>
    <w:rsid w:val="00237381"/>
    <w:rsid w:val="0024000A"/>
    <w:rsid w:val="0024038A"/>
    <w:rsid w:val="00240BE6"/>
    <w:rsid w:val="00241BA8"/>
    <w:rsid w:val="002443C9"/>
    <w:rsid w:val="00244637"/>
    <w:rsid w:val="00244CC4"/>
    <w:rsid w:val="0024552C"/>
    <w:rsid w:val="002470C3"/>
    <w:rsid w:val="00250567"/>
    <w:rsid w:val="002506ED"/>
    <w:rsid w:val="0025113E"/>
    <w:rsid w:val="002512A6"/>
    <w:rsid w:val="002544BC"/>
    <w:rsid w:val="002550E1"/>
    <w:rsid w:val="0025581D"/>
    <w:rsid w:val="00256A16"/>
    <w:rsid w:val="002579D0"/>
    <w:rsid w:val="002605B5"/>
    <w:rsid w:val="002606A4"/>
    <w:rsid w:val="00260716"/>
    <w:rsid w:val="0026086C"/>
    <w:rsid w:val="002610F9"/>
    <w:rsid w:val="00263D78"/>
    <w:rsid w:val="00263E84"/>
    <w:rsid w:val="00265D12"/>
    <w:rsid w:val="00265F08"/>
    <w:rsid w:val="00266019"/>
    <w:rsid w:val="0026631B"/>
    <w:rsid w:val="00271A4E"/>
    <w:rsid w:val="00271F05"/>
    <w:rsid w:val="0027274D"/>
    <w:rsid w:val="00273770"/>
    <w:rsid w:val="002737E6"/>
    <w:rsid w:val="00273D08"/>
    <w:rsid w:val="00273EB4"/>
    <w:rsid w:val="00274C40"/>
    <w:rsid w:val="00277A90"/>
    <w:rsid w:val="00281355"/>
    <w:rsid w:val="0028152E"/>
    <w:rsid w:val="00282352"/>
    <w:rsid w:val="00286B15"/>
    <w:rsid w:val="00287CAA"/>
    <w:rsid w:val="002905DE"/>
    <w:rsid w:val="00290F5C"/>
    <w:rsid w:val="002928F4"/>
    <w:rsid w:val="00293EDF"/>
    <w:rsid w:val="002940E2"/>
    <w:rsid w:val="00294C3E"/>
    <w:rsid w:val="00295459"/>
    <w:rsid w:val="0029555E"/>
    <w:rsid w:val="0029624F"/>
    <w:rsid w:val="00296467"/>
    <w:rsid w:val="0029670F"/>
    <w:rsid w:val="00296C32"/>
    <w:rsid w:val="002A0518"/>
    <w:rsid w:val="002A1426"/>
    <w:rsid w:val="002A4447"/>
    <w:rsid w:val="002A444D"/>
    <w:rsid w:val="002A54AB"/>
    <w:rsid w:val="002A5C11"/>
    <w:rsid w:val="002A5F6A"/>
    <w:rsid w:val="002A5F99"/>
    <w:rsid w:val="002A6493"/>
    <w:rsid w:val="002A67C1"/>
    <w:rsid w:val="002A6F00"/>
    <w:rsid w:val="002A712F"/>
    <w:rsid w:val="002B09E4"/>
    <w:rsid w:val="002B10F9"/>
    <w:rsid w:val="002B15F2"/>
    <w:rsid w:val="002B1A78"/>
    <w:rsid w:val="002B1E9B"/>
    <w:rsid w:val="002B318A"/>
    <w:rsid w:val="002B446B"/>
    <w:rsid w:val="002B4701"/>
    <w:rsid w:val="002B491F"/>
    <w:rsid w:val="002B5BA4"/>
    <w:rsid w:val="002B5BD6"/>
    <w:rsid w:val="002B61DE"/>
    <w:rsid w:val="002B682C"/>
    <w:rsid w:val="002B68A7"/>
    <w:rsid w:val="002B7088"/>
    <w:rsid w:val="002B7340"/>
    <w:rsid w:val="002B7806"/>
    <w:rsid w:val="002C1732"/>
    <w:rsid w:val="002C3D2F"/>
    <w:rsid w:val="002C417D"/>
    <w:rsid w:val="002C50AF"/>
    <w:rsid w:val="002C6858"/>
    <w:rsid w:val="002C7205"/>
    <w:rsid w:val="002D0EFC"/>
    <w:rsid w:val="002D0FB1"/>
    <w:rsid w:val="002D15D5"/>
    <w:rsid w:val="002D2958"/>
    <w:rsid w:val="002D38D4"/>
    <w:rsid w:val="002D4C2E"/>
    <w:rsid w:val="002D5C09"/>
    <w:rsid w:val="002D71AE"/>
    <w:rsid w:val="002D7388"/>
    <w:rsid w:val="002D7A96"/>
    <w:rsid w:val="002D7CD3"/>
    <w:rsid w:val="002E0A44"/>
    <w:rsid w:val="002E1F30"/>
    <w:rsid w:val="002E3782"/>
    <w:rsid w:val="002E42D3"/>
    <w:rsid w:val="002E44F5"/>
    <w:rsid w:val="002E5E49"/>
    <w:rsid w:val="002E7397"/>
    <w:rsid w:val="002F042E"/>
    <w:rsid w:val="002F1399"/>
    <w:rsid w:val="002F1838"/>
    <w:rsid w:val="002F1901"/>
    <w:rsid w:val="002F26E3"/>
    <w:rsid w:val="002F3F24"/>
    <w:rsid w:val="002F4E58"/>
    <w:rsid w:val="002F5733"/>
    <w:rsid w:val="002F7261"/>
    <w:rsid w:val="00300B46"/>
    <w:rsid w:val="003024FD"/>
    <w:rsid w:val="003034BA"/>
    <w:rsid w:val="00303B71"/>
    <w:rsid w:val="00303CE3"/>
    <w:rsid w:val="003043CB"/>
    <w:rsid w:val="00304AC8"/>
    <w:rsid w:val="00304F8E"/>
    <w:rsid w:val="003064D7"/>
    <w:rsid w:val="00307158"/>
    <w:rsid w:val="00307731"/>
    <w:rsid w:val="00307B7A"/>
    <w:rsid w:val="00307C6C"/>
    <w:rsid w:val="00307EA7"/>
    <w:rsid w:val="0031151E"/>
    <w:rsid w:val="0031168B"/>
    <w:rsid w:val="00313049"/>
    <w:rsid w:val="003134A2"/>
    <w:rsid w:val="00314A41"/>
    <w:rsid w:val="003157CF"/>
    <w:rsid w:val="00315E66"/>
    <w:rsid w:val="00316ADF"/>
    <w:rsid w:val="003173FD"/>
    <w:rsid w:val="00317749"/>
    <w:rsid w:val="00317867"/>
    <w:rsid w:val="00320148"/>
    <w:rsid w:val="00320C94"/>
    <w:rsid w:val="003222EB"/>
    <w:rsid w:val="0032491E"/>
    <w:rsid w:val="00324EB1"/>
    <w:rsid w:val="00324F24"/>
    <w:rsid w:val="00325050"/>
    <w:rsid w:val="0032517C"/>
    <w:rsid w:val="00325477"/>
    <w:rsid w:val="00325AAB"/>
    <w:rsid w:val="00325AEE"/>
    <w:rsid w:val="00326650"/>
    <w:rsid w:val="00326E0E"/>
    <w:rsid w:val="00327A76"/>
    <w:rsid w:val="0033128E"/>
    <w:rsid w:val="003316E7"/>
    <w:rsid w:val="00331F2F"/>
    <w:rsid w:val="00332267"/>
    <w:rsid w:val="00332339"/>
    <w:rsid w:val="00335F3A"/>
    <w:rsid w:val="003364EE"/>
    <w:rsid w:val="00336BA3"/>
    <w:rsid w:val="00336BD4"/>
    <w:rsid w:val="00337CA2"/>
    <w:rsid w:val="00337E91"/>
    <w:rsid w:val="0034008B"/>
    <w:rsid w:val="003405C9"/>
    <w:rsid w:val="00341094"/>
    <w:rsid w:val="00341C13"/>
    <w:rsid w:val="00343626"/>
    <w:rsid w:val="003439CF"/>
    <w:rsid w:val="00344377"/>
    <w:rsid w:val="0034511D"/>
    <w:rsid w:val="003468C8"/>
    <w:rsid w:val="0034772B"/>
    <w:rsid w:val="00347858"/>
    <w:rsid w:val="00347923"/>
    <w:rsid w:val="00347A8F"/>
    <w:rsid w:val="003506CB"/>
    <w:rsid w:val="00350D8F"/>
    <w:rsid w:val="00351E76"/>
    <w:rsid w:val="00351EBA"/>
    <w:rsid w:val="0035217B"/>
    <w:rsid w:val="00352B31"/>
    <w:rsid w:val="003546E0"/>
    <w:rsid w:val="003554FF"/>
    <w:rsid w:val="00355821"/>
    <w:rsid w:val="0035596D"/>
    <w:rsid w:val="003568F8"/>
    <w:rsid w:val="00356C45"/>
    <w:rsid w:val="00356E17"/>
    <w:rsid w:val="00356ED6"/>
    <w:rsid w:val="00357217"/>
    <w:rsid w:val="00360D12"/>
    <w:rsid w:val="00361D39"/>
    <w:rsid w:val="00361E8A"/>
    <w:rsid w:val="00362C5C"/>
    <w:rsid w:val="00362C89"/>
    <w:rsid w:val="00363688"/>
    <w:rsid w:val="00363C4E"/>
    <w:rsid w:val="00363CE8"/>
    <w:rsid w:val="003644C5"/>
    <w:rsid w:val="003664BD"/>
    <w:rsid w:val="00367C91"/>
    <w:rsid w:val="0037025C"/>
    <w:rsid w:val="003706A1"/>
    <w:rsid w:val="003717DB"/>
    <w:rsid w:val="0037205F"/>
    <w:rsid w:val="003726DE"/>
    <w:rsid w:val="00372E03"/>
    <w:rsid w:val="00373FC0"/>
    <w:rsid w:val="003741AD"/>
    <w:rsid w:val="0037672F"/>
    <w:rsid w:val="00377657"/>
    <w:rsid w:val="00377F15"/>
    <w:rsid w:val="00380052"/>
    <w:rsid w:val="0038168D"/>
    <w:rsid w:val="0038194C"/>
    <w:rsid w:val="003829F3"/>
    <w:rsid w:val="00382B5B"/>
    <w:rsid w:val="0038377F"/>
    <w:rsid w:val="0038395F"/>
    <w:rsid w:val="00384054"/>
    <w:rsid w:val="00384DF6"/>
    <w:rsid w:val="00385C03"/>
    <w:rsid w:val="00386051"/>
    <w:rsid w:val="0038652D"/>
    <w:rsid w:val="0038780F"/>
    <w:rsid w:val="0039033D"/>
    <w:rsid w:val="0039095B"/>
    <w:rsid w:val="00391E09"/>
    <w:rsid w:val="00391FDF"/>
    <w:rsid w:val="003920D4"/>
    <w:rsid w:val="0039217C"/>
    <w:rsid w:val="003925E7"/>
    <w:rsid w:val="003953FD"/>
    <w:rsid w:val="00395D03"/>
    <w:rsid w:val="0039692F"/>
    <w:rsid w:val="00397305"/>
    <w:rsid w:val="00397807"/>
    <w:rsid w:val="003A0307"/>
    <w:rsid w:val="003A0C9A"/>
    <w:rsid w:val="003A10AC"/>
    <w:rsid w:val="003A11E3"/>
    <w:rsid w:val="003A1941"/>
    <w:rsid w:val="003A1CDC"/>
    <w:rsid w:val="003A24E6"/>
    <w:rsid w:val="003A305A"/>
    <w:rsid w:val="003A3E3E"/>
    <w:rsid w:val="003A52DC"/>
    <w:rsid w:val="003A6EBB"/>
    <w:rsid w:val="003A74D7"/>
    <w:rsid w:val="003B23E5"/>
    <w:rsid w:val="003B33F1"/>
    <w:rsid w:val="003B3919"/>
    <w:rsid w:val="003B3D9D"/>
    <w:rsid w:val="003B45B3"/>
    <w:rsid w:val="003B484C"/>
    <w:rsid w:val="003B51ED"/>
    <w:rsid w:val="003B5E15"/>
    <w:rsid w:val="003B622D"/>
    <w:rsid w:val="003B65E6"/>
    <w:rsid w:val="003B6ED4"/>
    <w:rsid w:val="003B7D00"/>
    <w:rsid w:val="003B7DDA"/>
    <w:rsid w:val="003C08C5"/>
    <w:rsid w:val="003C2D40"/>
    <w:rsid w:val="003C2F3D"/>
    <w:rsid w:val="003C40E1"/>
    <w:rsid w:val="003C4A6A"/>
    <w:rsid w:val="003C4C22"/>
    <w:rsid w:val="003C4D8A"/>
    <w:rsid w:val="003C4E16"/>
    <w:rsid w:val="003C5880"/>
    <w:rsid w:val="003C5B1D"/>
    <w:rsid w:val="003C6B29"/>
    <w:rsid w:val="003D05C9"/>
    <w:rsid w:val="003D126A"/>
    <w:rsid w:val="003D1EFF"/>
    <w:rsid w:val="003D34E5"/>
    <w:rsid w:val="003D3C53"/>
    <w:rsid w:val="003D3E3D"/>
    <w:rsid w:val="003D521B"/>
    <w:rsid w:val="003D6598"/>
    <w:rsid w:val="003D7387"/>
    <w:rsid w:val="003D785D"/>
    <w:rsid w:val="003E006F"/>
    <w:rsid w:val="003E0C40"/>
    <w:rsid w:val="003E1F6F"/>
    <w:rsid w:val="003E304B"/>
    <w:rsid w:val="003E318D"/>
    <w:rsid w:val="003E402C"/>
    <w:rsid w:val="003E4A5F"/>
    <w:rsid w:val="003E4ACA"/>
    <w:rsid w:val="003E4F97"/>
    <w:rsid w:val="003E5269"/>
    <w:rsid w:val="003E564F"/>
    <w:rsid w:val="003E619B"/>
    <w:rsid w:val="003E620C"/>
    <w:rsid w:val="003E62FF"/>
    <w:rsid w:val="003E738D"/>
    <w:rsid w:val="003E7E81"/>
    <w:rsid w:val="003F15A4"/>
    <w:rsid w:val="003F16F2"/>
    <w:rsid w:val="003F1B12"/>
    <w:rsid w:val="003F1DF1"/>
    <w:rsid w:val="003F2C52"/>
    <w:rsid w:val="003F491E"/>
    <w:rsid w:val="003F5C54"/>
    <w:rsid w:val="003F6072"/>
    <w:rsid w:val="003F78BF"/>
    <w:rsid w:val="00400910"/>
    <w:rsid w:val="004013AB"/>
    <w:rsid w:val="004027F1"/>
    <w:rsid w:val="0040398A"/>
    <w:rsid w:val="00404548"/>
    <w:rsid w:val="0040528D"/>
    <w:rsid w:val="0040613B"/>
    <w:rsid w:val="00406F64"/>
    <w:rsid w:val="004076CB"/>
    <w:rsid w:val="0040777E"/>
    <w:rsid w:val="0040790B"/>
    <w:rsid w:val="00411BCA"/>
    <w:rsid w:val="0041305A"/>
    <w:rsid w:val="004134D1"/>
    <w:rsid w:val="00414929"/>
    <w:rsid w:val="00414DB0"/>
    <w:rsid w:val="004157E3"/>
    <w:rsid w:val="00415FBF"/>
    <w:rsid w:val="00416184"/>
    <w:rsid w:val="00417CF3"/>
    <w:rsid w:val="00420503"/>
    <w:rsid w:val="0042124B"/>
    <w:rsid w:val="00421DB6"/>
    <w:rsid w:val="00422E1C"/>
    <w:rsid w:val="004231C6"/>
    <w:rsid w:val="00423702"/>
    <w:rsid w:val="00424AED"/>
    <w:rsid w:val="004251AB"/>
    <w:rsid w:val="00426AE4"/>
    <w:rsid w:val="00427DD1"/>
    <w:rsid w:val="00427FBD"/>
    <w:rsid w:val="0043014C"/>
    <w:rsid w:val="00434232"/>
    <w:rsid w:val="00435786"/>
    <w:rsid w:val="00437325"/>
    <w:rsid w:val="00437979"/>
    <w:rsid w:val="00437DA3"/>
    <w:rsid w:val="00440612"/>
    <w:rsid w:val="00440B6D"/>
    <w:rsid w:val="00440D84"/>
    <w:rsid w:val="004415E3"/>
    <w:rsid w:val="00445370"/>
    <w:rsid w:val="0044616E"/>
    <w:rsid w:val="00450E13"/>
    <w:rsid w:val="00450E26"/>
    <w:rsid w:val="004522BE"/>
    <w:rsid w:val="00452B33"/>
    <w:rsid w:val="00452DC1"/>
    <w:rsid w:val="00453210"/>
    <w:rsid w:val="00453DB1"/>
    <w:rsid w:val="00454627"/>
    <w:rsid w:val="004549E8"/>
    <w:rsid w:val="00454B63"/>
    <w:rsid w:val="004550A1"/>
    <w:rsid w:val="00455ECD"/>
    <w:rsid w:val="00456A85"/>
    <w:rsid w:val="00457830"/>
    <w:rsid w:val="00457FDF"/>
    <w:rsid w:val="00460699"/>
    <w:rsid w:val="0046145A"/>
    <w:rsid w:val="004628D6"/>
    <w:rsid w:val="004631EF"/>
    <w:rsid w:val="0046375E"/>
    <w:rsid w:val="00464353"/>
    <w:rsid w:val="004646A8"/>
    <w:rsid w:val="004679B1"/>
    <w:rsid w:val="004707D0"/>
    <w:rsid w:val="00470961"/>
    <w:rsid w:val="004721CE"/>
    <w:rsid w:val="00472A57"/>
    <w:rsid w:val="004731FD"/>
    <w:rsid w:val="004743A5"/>
    <w:rsid w:val="004762FE"/>
    <w:rsid w:val="00477578"/>
    <w:rsid w:val="00477FF0"/>
    <w:rsid w:val="00480ACF"/>
    <w:rsid w:val="00481124"/>
    <w:rsid w:val="00481237"/>
    <w:rsid w:val="00481304"/>
    <w:rsid w:val="004819BE"/>
    <w:rsid w:val="00481A2D"/>
    <w:rsid w:val="00483E96"/>
    <w:rsid w:val="00484232"/>
    <w:rsid w:val="00486D49"/>
    <w:rsid w:val="00487BCD"/>
    <w:rsid w:val="00491587"/>
    <w:rsid w:val="004918EE"/>
    <w:rsid w:val="00492C8F"/>
    <w:rsid w:val="0049366D"/>
    <w:rsid w:val="00493B0F"/>
    <w:rsid w:val="00493BEB"/>
    <w:rsid w:val="00496479"/>
    <w:rsid w:val="00497851"/>
    <w:rsid w:val="004A00C8"/>
    <w:rsid w:val="004A1686"/>
    <w:rsid w:val="004A18ED"/>
    <w:rsid w:val="004A1CCD"/>
    <w:rsid w:val="004A2319"/>
    <w:rsid w:val="004A23D6"/>
    <w:rsid w:val="004A2500"/>
    <w:rsid w:val="004A312E"/>
    <w:rsid w:val="004A337E"/>
    <w:rsid w:val="004A6CAD"/>
    <w:rsid w:val="004A6CF5"/>
    <w:rsid w:val="004A7A0F"/>
    <w:rsid w:val="004A7E78"/>
    <w:rsid w:val="004B05A0"/>
    <w:rsid w:val="004B0AD8"/>
    <w:rsid w:val="004B0BD0"/>
    <w:rsid w:val="004B153A"/>
    <w:rsid w:val="004B1F32"/>
    <w:rsid w:val="004B3DEF"/>
    <w:rsid w:val="004B44CA"/>
    <w:rsid w:val="004B59E0"/>
    <w:rsid w:val="004B5B7C"/>
    <w:rsid w:val="004B68B2"/>
    <w:rsid w:val="004B7561"/>
    <w:rsid w:val="004B7568"/>
    <w:rsid w:val="004B7938"/>
    <w:rsid w:val="004B7E50"/>
    <w:rsid w:val="004C0E00"/>
    <w:rsid w:val="004C2E72"/>
    <w:rsid w:val="004C3D83"/>
    <w:rsid w:val="004C4F86"/>
    <w:rsid w:val="004C58BE"/>
    <w:rsid w:val="004C76B1"/>
    <w:rsid w:val="004C7B9B"/>
    <w:rsid w:val="004D1BAE"/>
    <w:rsid w:val="004D2D2C"/>
    <w:rsid w:val="004D3AED"/>
    <w:rsid w:val="004D44E2"/>
    <w:rsid w:val="004D6264"/>
    <w:rsid w:val="004D698C"/>
    <w:rsid w:val="004D74E8"/>
    <w:rsid w:val="004E0113"/>
    <w:rsid w:val="004E026B"/>
    <w:rsid w:val="004E13B5"/>
    <w:rsid w:val="004E36F4"/>
    <w:rsid w:val="004E3D92"/>
    <w:rsid w:val="004E4FDF"/>
    <w:rsid w:val="004E5FE4"/>
    <w:rsid w:val="004E75C9"/>
    <w:rsid w:val="004F0C9C"/>
    <w:rsid w:val="004F22EA"/>
    <w:rsid w:val="004F2D7A"/>
    <w:rsid w:val="004F3BA6"/>
    <w:rsid w:val="004F5666"/>
    <w:rsid w:val="004F58FB"/>
    <w:rsid w:val="004F596C"/>
    <w:rsid w:val="004F5BD7"/>
    <w:rsid w:val="004F68B4"/>
    <w:rsid w:val="004F6AF0"/>
    <w:rsid w:val="005006B7"/>
    <w:rsid w:val="00500F59"/>
    <w:rsid w:val="00501575"/>
    <w:rsid w:val="00501C5F"/>
    <w:rsid w:val="0050243A"/>
    <w:rsid w:val="0050245D"/>
    <w:rsid w:val="00502D37"/>
    <w:rsid w:val="0050465D"/>
    <w:rsid w:val="0050675F"/>
    <w:rsid w:val="00507713"/>
    <w:rsid w:val="005079F8"/>
    <w:rsid w:val="00507A99"/>
    <w:rsid w:val="005112A5"/>
    <w:rsid w:val="00511354"/>
    <w:rsid w:val="00511827"/>
    <w:rsid w:val="00513C06"/>
    <w:rsid w:val="00513C5F"/>
    <w:rsid w:val="00514A37"/>
    <w:rsid w:val="00514CEB"/>
    <w:rsid w:val="0051508A"/>
    <w:rsid w:val="00515119"/>
    <w:rsid w:val="005166E0"/>
    <w:rsid w:val="005170F3"/>
    <w:rsid w:val="00517252"/>
    <w:rsid w:val="00517686"/>
    <w:rsid w:val="005222B2"/>
    <w:rsid w:val="00523D47"/>
    <w:rsid w:val="00523F13"/>
    <w:rsid w:val="0052443B"/>
    <w:rsid w:val="00524847"/>
    <w:rsid w:val="00525599"/>
    <w:rsid w:val="00525C2D"/>
    <w:rsid w:val="00525D10"/>
    <w:rsid w:val="005262A2"/>
    <w:rsid w:val="00526878"/>
    <w:rsid w:val="00527035"/>
    <w:rsid w:val="0052726F"/>
    <w:rsid w:val="0052738F"/>
    <w:rsid w:val="00527C63"/>
    <w:rsid w:val="0053035A"/>
    <w:rsid w:val="00530CBF"/>
    <w:rsid w:val="00532165"/>
    <w:rsid w:val="00532493"/>
    <w:rsid w:val="00532C18"/>
    <w:rsid w:val="00532D73"/>
    <w:rsid w:val="00533211"/>
    <w:rsid w:val="005335FE"/>
    <w:rsid w:val="00534052"/>
    <w:rsid w:val="005379B6"/>
    <w:rsid w:val="005405A5"/>
    <w:rsid w:val="005409D3"/>
    <w:rsid w:val="00540FB3"/>
    <w:rsid w:val="00542765"/>
    <w:rsid w:val="005439A0"/>
    <w:rsid w:val="00544032"/>
    <w:rsid w:val="0054410B"/>
    <w:rsid w:val="00545049"/>
    <w:rsid w:val="00545C29"/>
    <w:rsid w:val="005462BB"/>
    <w:rsid w:val="00547156"/>
    <w:rsid w:val="005514A6"/>
    <w:rsid w:val="005518D1"/>
    <w:rsid w:val="00552A84"/>
    <w:rsid w:val="00552E34"/>
    <w:rsid w:val="00553578"/>
    <w:rsid w:val="0055370F"/>
    <w:rsid w:val="00553798"/>
    <w:rsid w:val="005547BE"/>
    <w:rsid w:val="005549AE"/>
    <w:rsid w:val="00554C1E"/>
    <w:rsid w:val="00555D67"/>
    <w:rsid w:val="0055620F"/>
    <w:rsid w:val="00556A70"/>
    <w:rsid w:val="00560DA8"/>
    <w:rsid w:val="0056100D"/>
    <w:rsid w:val="00561A18"/>
    <w:rsid w:val="00562B04"/>
    <w:rsid w:val="00562D07"/>
    <w:rsid w:val="00563593"/>
    <w:rsid w:val="005637DF"/>
    <w:rsid w:val="00565B8B"/>
    <w:rsid w:val="00565E7B"/>
    <w:rsid w:val="00565E83"/>
    <w:rsid w:val="00566332"/>
    <w:rsid w:val="00566416"/>
    <w:rsid w:val="0056645B"/>
    <w:rsid w:val="005701E3"/>
    <w:rsid w:val="005719FE"/>
    <w:rsid w:val="00571DEE"/>
    <w:rsid w:val="005754A1"/>
    <w:rsid w:val="00575BE3"/>
    <w:rsid w:val="005772A9"/>
    <w:rsid w:val="00577872"/>
    <w:rsid w:val="00577CB9"/>
    <w:rsid w:val="0058077B"/>
    <w:rsid w:val="00583B48"/>
    <w:rsid w:val="00584577"/>
    <w:rsid w:val="005846EA"/>
    <w:rsid w:val="00584D58"/>
    <w:rsid w:val="00586383"/>
    <w:rsid w:val="00586A11"/>
    <w:rsid w:val="00587CDD"/>
    <w:rsid w:val="00590539"/>
    <w:rsid w:val="00590947"/>
    <w:rsid w:val="0059105B"/>
    <w:rsid w:val="005923A5"/>
    <w:rsid w:val="00593899"/>
    <w:rsid w:val="00594F31"/>
    <w:rsid w:val="00595C0B"/>
    <w:rsid w:val="00595FA5"/>
    <w:rsid w:val="00596CC0"/>
    <w:rsid w:val="0059764B"/>
    <w:rsid w:val="005A15F7"/>
    <w:rsid w:val="005A25BD"/>
    <w:rsid w:val="005A29CE"/>
    <w:rsid w:val="005A2F89"/>
    <w:rsid w:val="005A33C1"/>
    <w:rsid w:val="005A3DAD"/>
    <w:rsid w:val="005A443D"/>
    <w:rsid w:val="005A50CA"/>
    <w:rsid w:val="005A51B1"/>
    <w:rsid w:val="005A5C46"/>
    <w:rsid w:val="005A6388"/>
    <w:rsid w:val="005A6C7A"/>
    <w:rsid w:val="005B05DD"/>
    <w:rsid w:val="005B0CBD"/>
    <w:rsid w:val="005B2BC9"/>
    <w:rsid w:val="005B3049"/>
    <w:rsid w:val="005B3444"/>
    <w:rsid w:val="005B39B7"/>
    <w:rsid w:val="005B3CF6"/>
    <w:rsid w:val="005B3F3E"/>
    <w:rsid w:val="005B50EE"/>
    <w:rsid w:val="005B5554"/>
    <w:rsid w:val="005B5C34"/>
    <w:rsid w:val="005B6DE7"/>
    <w:rsid w:val="005B6E55"/>
    <w:rsid w:val="005B7019"/>
    <w:rsid w:val="005B79E5"/>
    <w:rsid w:val="005C0149"/>
    <w:rsid w:val="005C1DA6"/>
    <w:rsid w:val="005C2D73"/>
    <w:rsid w:val="005C3364"/>
    <w:rsid w:val="005C33F9"/>
    <w:rsid w:val="005C463D"/>
    <w:rsid w:val="005C4776"/>
    <w:rsid w:val="005C497C"/>
    <w:rsid w:val="005C56B4"/>
    <w:rsid w:val="005C5755"/>
    <w:rsid w:val="005C5F46"/>
    <w:rsid w:val="005D00B5"/>
    <w:rsid w:val="005D051D"/>
    <w:rsid w:val="005D14EA"/>
    <w:rsid w:val="005D152D"/>
    <w:rsid w:val="005D2FC3"/>
    <w:rsid w:val="005D34CD"/>
    <w:rsid w:val="005D41FC"/>
    <w:rsid w:val="005D44D0"/>
    <w:rsid w:val="005D4B2D"/>
    <w:rsid w:val="005D6C56"/>
    <w:rsid w:val="005D7D04"/>
    <w:rsid w:val="005E119B"/>
    <w:rsid w:val="005E2B8D"/>
    <w:rsid w:val="005E30D8"/>
    <w:rsid w:val="005E4117"/>
    <w:rsid w:val="005E41CE"/>
    <w:rsid w:val="005E599E"/>
    <w:rsid w:val="005E65F4"/>
    <w:rsid w:val="005E6BC7"/>
    <w:rsid w:val="005F16EE"/>
    <w:rsid w:val="005F18D6"/>
    <w:rsid w:val="005F2372"/>
    <w:rsid w:val="005F2F91"/>
    <w:rsid w:val="005F31AC"/>
    <w:rsid w:val="005F4075"/>
    <w:rsid w:val="005F46F9"/>
    <w:rsid w:val="005F5D73"/>
    <w:rsid w:val="005F71DF"/>
    <w:rsid w:val="005F7B0C"/>
    <w:rsid w:val="00600781"/>
    <w:rsid w:val="006010B3"/>
    <w:rsid w:val="00601F6F"/>
    <w:rsid w:val="00603439"/>
    <w:rsid w:val="00604079"/>
    <w:rsid w:val="00604134"/>
    <w:rsid w:val="006046BC"/>
    <w:rsid w:val="0060492C"/>
    <w:rsid w:val="00604CB1"/>
    <w:rsid w:val="00604E71"/>
    <w:rsid w:val="006060C0"/>
    <w:rsid w:val="00606CD6"/>
    <w:rsid w:val="00606D92"/>
    <w:rsid w:val="00607059"/>
    <w:rsid w:val="006074C9"/>
    <w:rsid w:val="00607A04"/>
    <w:rsid w:val="00610368"/>
    <w:rsid w:val="00610EE9"/>
    <w:rsid w:val="00611724"/>
    <w:rsid w:val="00612119"/>
    <w:rsid w:val="006127A6"/>
    <w:rsid w:val="006139C6"/>
    <w:rsid w:val="0061443B"/>
    <w:rsid w:val="006147EA"/>
    <w:rsid w:val="006154FF"/>
    <w:rsid w:val="006159C1"/>
    <w:rsid w:val="00616264"/>
    <w:rsid w:val="006200F6"/>
    <w:rsid w:val="00620C07"/>
    <w:rsid w:val="00620CC1"/>
    <w:rsid w:val="00621385"/>
    <w:rsid w:val="0062168D"/>
    <w:rsid w:val="00621B0E"/>
    <w:rsid w:val="006224A4"/>
    <w:rsid w:val="00623068"/>
    <w:rsid w:val="00624B65"/>
    <w:rsid w:val="006259FC"/>
    <w:rsid w:val="006262DF"/>
    <w:rsid w:val="00626669"/>
    <w:rsid w:val="00626F4C"/>
    <w:rsid w:val="006274A0"/>
    <w:rsid w:val="00627F49"/>
    <w:rsid w:val="006303DB"/>
    <w:rsid w:val="0063081A"/>
    <w:rsid w:val="006309EA"/>
    <w:rsid w:val="00630CAC"/>
    <w:rsid w:val="00630E69"/>
    <w:rsid w:val="0063237E"/>
    <w:rsid w:val="00632805"/>
    <w:rsid w:val="00633363"/>
    <w:rsid w:val="0063352F"/>
    <w:rsid w:val="00634B03"/>
    <w:rsid w:val="00634D5C"/>
    <w:rsid w:val="006379E9"/>
    <w:rsid w:val="0064027B"/>
    <w:rsid w:val="00640C45"/>
    <w:rsid w:val="00640D18"/>
    <w:rsid w:val="006414A1"/>
    <w:rsid w:val="00642892"/>
    <w:rsid w:val="00642BA6"/>
    <w:rsid w:val="006450A9"/>
    <w:rsid w:val="0064611D"/>
    <w:rsid w:val="00646CF1"/>
    <w:rsid w:val="00646FB4"/>
    <w:rsid w:val="00647075"/>
    <w:rsid w:val="00647440"/>
    <w:rsid w:val="00647688"/>
    <w:rsid w:val="00650EC1"/>
    <w:rsid w:val="00651435"/>
    <w:rsid w:val="00651C0A"/>
    <w:rsid w:val="006520FA"/>
    <w:rsid w:val="00652DE1"/>
    <w:rsid w:val="00652E7D"/>
    <w:rsid w:val="00653554"/>
    <w:rsid w:val="00653DB3"/>
    <w:rsid w:val="006548E9"/>
    <w:rsid w:val="00654DAC"/>
    <w:rsid w:val="00654FA9"/>
    <w:rsid w:val="006552D3"/>
    <w:rsid w:val="006553F2"/>
    <w:rsid w:val="00656957"/>
    <w:rsid w:val="00656B68"/>
    <w:rsid w:val="00656FB1"/>
    <w:rsid w:val="00657514"/>
    <w:rsid w:val="0066026F"/>
    <w:rsid w:val="0066046D"/>
    <w:rsid w:val="006619D6"/>
    <w:rsid w:val="00664231"/>
    <w:rsid w:val="006646F6"/>
    <w:rsid w:val="00664E10"/>
    <w:rsid w:val="00665292"/>
    <w:rsid w:val="00665774"/>
    <w:rsid w:val="00665C69"/>
    <w:rsid w:val="0066693F"/>
    <w:rsid w:val="00666CFE"/>
    <w:rsid w:val="00667931"/>
    <w:rsid w:val="00670E89"/>
    <w:rsid w:val="006710B2"/>
    <w:rsid w:val="00672365"/>
    <w:rsid w:val="006735F1"/>
    <w:rsid w:val="00673D3D"/>
    <w:rsid w:val="00673EEF"/>
    <w:rsid w:val="00673FC6"/>
    <w:rsid w:val="00674CB2"/>
    <w:rsid w:val="00676504"/>
    <w:rsid w:val="00677997"/>
    <w:rsid w:val="0068031B"/>
    <w:rsid w:val="00681488"/>
    <w:rsid w:val="006817B5"/>
    <w:rsid w:val="00681B38"/>
    <w:rsid w:val="00682354"/>
    <w:rsid w:val="00682CA3"/>
    <w:rsid w:val="00683BE9"/>
    <w:rsid w:val="00683BFC"/>
    <w:rsid w:val="00686241"/>
    <w:rsid w:val="00687349"/>
    <w:rsid w:val="006914AE"/>
    <w:rsid w:val="00692458"/>
    <w:rsid w:val="00694239"/>
    <w:rsid w:val="00694A01"/>
    <w:rsid w:val="00695F86"/>
    <w:rsid w:val="006970F4"/>
    <w:rsid w:val="006A070C"/>
    <w:rsid w:val="006A07B2"/>
    <w:rsid w:val="006A0958"/>
    <w:rsid w:val="006A0C09"/>
    <w:rsid w:val="006A1E31"/>
    <w:rsid w:val="006A3F74"/>
    <w:rsid w:val="006A5D54"/>
    <w:rsid w:val="006A755E"/>
    <w:rsid w:val="006A7866"/>
    <w:rsid w:val="006A7D6C"/>
    <w:rsid w:val="006A7F6E"/>
    <w:rsid w:val="006B1A77"/>
    <w:rsid w:val="006B326D"/>
    <w:rsid w:val="006B3368"/>
    <w:rsid w:val="006B3FBF"/>
    <w:rsid w:val="006B40D1"/>
    <w:rsid w:val="006B5DF2"/>
    <w:rsid w:val="006B6BD3"/>
    <w:rsid w:val="006B6C8E"/>
    <w:rsid w:val="006B6EB5"/>
    <w:rsid w:val="006B7675"/>
    <w:rsid w:val="006B7916"/>
    <w:rsid w:val="006C07B4"/>
    <w:rsid w:val="006C0C43"/>
    <w:rsid w:val="006C1060"/>
    <w:rsid w:val="006C11E2"/>
    <w:rsid w:val="006C1B30"/>
    <w:rsid w:val="006C2ECC"/>
    <w:rsid w:val="006C38F7"/>
    <w:rsid w:val="006C3C00"/>
    <w:rsid w:val="006C3ECF"/>
    <w:rsid w:val="006C4A94"/>
    <w:rsid w:val="006C5173"/>
    <w:rsid w:val="006C7445"/>
    <w:rsid w:val="006D296A"/>
    <w:rsid w:val="006D29F2"/>
    <w:rsid w:val="006D3C53"/>
    <w:rsid w:val="006D4177"/>
    <w:rsid w:val="006D4B4A"/>
    <w:rsid w:val="006D5528"/>
    <w:rsid w:val="006D5593"/>
    <w:rsid w:val="006D5AA3"/>
    <w:rsid w:val="006D5CCD"/>
    <w:rsid w:val="006D5E28"/>
    <w:rsid w:val="006D732A"/>
    <w:rsid w:val="006D75CD"/>
    <w:rsid w:val="006D7B37"/>
    <w:rsid w:val="006E05A6"/>
    <w:rsid w:val="006E1FFD"/>
    <w:rsid w:val="006E26C1"/>
    <w:rsid w:val="006E2B8D"/>
    <w:rsid w:val="006E3068"/>
    <w:rsid w:val="006E3BD2"/>
    <w:rsid w:val="006E48FB"/>
    <w:rsid w:val="006E51F3"/>
    <w:rsid w:val="006E614E"/>
    <w:rsid w:val="006E68B6"/>
    <w:rsid w:val="006E6C09"/>
    <w:rsid w:val="006E6F2B"/>
    <w:rsid w:val="006E7269"/>
    <w:rsid w:val="006E762A"/>
    <w:rsid w:val="006F0EA5"/>
    <w:rsid w:val="006F2A79"/>
    <w:rsid w:val="006F387C"/>
    <w:rsid w:val="006F46D8"/>
    <w:rsid w:val="006F489A"/>
    <w:rsid w:val="006F539A"/>
    <w:rsid w:val="006F66CF"/>
    <w:rsid w:val="006F6EA4"/>
    <w:rsid w:val="006F7CC8"/>
    <w:rsid w:val="0070068F"/>
    <w:rsid w:val="007030E4"/>
    <w:rsid w:val="00703930"/>
    <w:rsid w:val="00703C2D"/>
    <w:rsid w:val="00703C5E"/>
    <w:rsid w:val="00703FB2"/>
    <w:rsid w:val="007040B1"/>
    <w:rsid w:val="00705A75"/>
    <w:rsid w:val="00705F79"/>
    <w:rsid w:val="00706339"/>
    <w:rsid w:val="0070646B"/>
    <w:rsid w:val="00706FEA"/>
    <w:rsid w:val="00707087"/>
    <w:rsid w:val="0070795E"/>
    <w:rsid w:val="0071038D"/>
    <w:rsid w:val="00710760"/>
    <w:rsid w:val="00710A88"/>
    <w:rsid w:val="00711DB1"/>
    <w:rsid w:val="00712276"/>
    <w:rsid w:val="0071338D"/>
    <w:rsid w:val="007142DB"/>
    <w:rsid w:val="0071633D"/>
    <w:rsid w:val="00716426"/>
    <w:rsid w:val="00717302"/>
    <w:rsid w:val="00717DE6"/>
    <w:rsid w:val="00720C36"/>
    <w:rsid w:val="00722E92"/>
    <w:rsid w:val="007255BE"/>
    <w:rsid w:val="00726F76"/>
    <w:rsid w:val="00727B3B"/>
    <w:rsid w:val="00727CCE"/>
    <w:rsid w:val="007301CD"/>
    <w:rsid w:val="00730761"/>
    <w:rsid w:val="0073201C"/>
    <w:rsid w:val="00732AC9"/>
    <w:rsid w:val="00732DBB"/>
    <w:rsid w:val="0073336B"/>
    <w:rsid w:val="007344D4"/>
    <w:rsid w:val="0073648C"/>
    <w:rsid w:val="007370B8"/>
    <w:rsid w:val="007371A7"/>
    <w:rsid w:val="00737AF2"/>
    <w:rsid w:val="00740879"/>
    <w:rsid w:val="00742B3A"/>
    <w:rsid w:val="00743FE5"/>
    <w:rsid w:val="007442ED"/>
    <w:rsid w:val="0074440D"/>
    <w:rsid w:val="00744C3F"/>
    <w:rsid w:val="0074565C"/>
    <w:rsid w:val="00745981"/>
    <w:rsid w:val="00747646"/>
    <w:rsid w:val="007501CD"/>
    <w:rsid w:val="00751C8D"/>
    <w:rsid w:val="00752EC7"/>
    <w:rsid w:val="00753F7E"/>
    <w:rsid w:val="007542D4"/>
    <w:rsid w:val="00756B76"/>
    <w:rsid w:val="0076363E"/>
    <w:rsid w:val="007649BE"/>
    <w:rsid w:val="0076504A"/>
    <w:rsid w:val="007654CD"/>
    <w:rsid w:val="0076570C"/>
    <w:rsid w:val="00765E42"/>
    <w:rsid w:val="00770CAB"/>
    <w:rsid w:val="007711D5"/>
    <w:rsid w:val="00771D99"/>
    <w:rsid w:val="00772D12"/>
    <w:rsid w:val="00773B64"/>
    <w:rsid w:val="00773C38"/>
    <w:rsid w:val="007744B2"/>
    <w:rsid w:val="00774993"/>
    <w:rsid w:val="00774A1B"/>
    <w:rsid w:val="00775133"/>
    <w:rsid w:val="00775759"/>
    <w:rsid w:val="00776FD6"/>
    <w:rsid w:val="00777CAD"/>
    <w:rsid w:val="0078241F"/>
    <w:rsid w:val="007829FC"/>
    <w:rsid w:val="00782B53"/>
    <w:rsid w:val="00784217"/>
    <w:rsid w:val="0078448E"/>
    <w:rsid w:val="00784643"/>
    <w:rsid w:val="00784AAE"/>
    <w:rsid w:val="0078562E"/>
    <w:rsid w:val="007862E1"/>
    <w:rsid w:val="00786AD1"/>
    <w:rsid w:val="00787BF8"/>
    <w:rsid w:val="007902A2"/>
    <w:rsid w:val="007902A9"/>
    <w:rsid w:val="00790658"/>
    <w:rsid w:val="00791466"/>
    <w:rsid w:val="00791526"/>
    <w:rsid w:val="00792B76"/>
    <w:rsid w:val="00793AB4"/>
    <w:rsid w:val="00794A89"/>
    <w:rsid w:val="00794C91"/>
    <w:rsid w:val="0079519F"/>
    <w:rsid w:val="00795E36"/>
    <w:rsid w:val="007970D0"/>
    <w:rsid w:val="00797F67"/>
    <w:rsid w:val="007A034E"/>
    <w:rsid w:val="007A04BD"/>
    <w:rsid w:val="007A1F10"/>
    <w:rsid w:val="007A2371"/>
    <w:rsid w:val="007A48E6"/>
    <w:rsid w:val="007A4B45"/>
    <w:rsid w:val="007A5030"/>
    <w:rsid w:val="007A5B0A"/>
    <w:rsid w:val="007A5EE9"/>
    <w:rsid w:val="007A60AD"/>
    <w:rsid w:val="007A664D"/>
    <w:rsid w:val="007A6BB4"/>
    <w:rsid w:val="007B0048"/>
    <w:rsid w:val="007B0D6A"/>
    <w:rsid w:val="007B28C7"/>
    <w:rsid w:val="007B2DBE"/>
    <w:rsid w:val="007B451D"/>
    <w:rsid w:val="007B46BE"/>
    <w:rsid w:val="007B498F"/>
    <w:rsid w:val="007B54C2"/>
    <w:rsid w:val="007B765D"/>
    <w:rsid w:val="007B7C2F"/>
    <w:rsid w:val="007C2582"/>
    <w:rsid w:val="007C2DC3"/>
    <w:rsid w:val="007C394D"/>
    <w:rsid w:val="007C4C69"/>
    <w:rsid w:val="007C7A36"/>
    <w:rsid w:val="007D09C2"/>
    <w:rsid w:val="007D0C03"/>
    <w:rsid w:val="007D1E55"/>
    <w:rsid w:val="007D1EC7"/>
    <w:rsid w:val="007D2085"/>
    <w:rsid w:val="007D2982"/>
    <w:rsid w:val="007D2A59"/>
    <w:rsid w:val="007D2B43"/>
    <w:rsid w:val="007D3000"/>
    <w:rsid w:val="007D3362"/>
    <w:rsid w:val="007D3444"/>
    <w:rsid w:val="007D3D41"/>
    <w:rsid w:val="007D498F"/>
    <w:rsid w:val="007D5189"/>
    <w:rsid w:val="007D526B"/>
    <w:rsid w:val="007D579A"/>
    <w:rsid w:val="007D699E"/>
    <w:rsid w:val="007D7881"/>
    <w:rsid w:val="007D78B5"/>
    <w:rsid w:val="007D7EE4"/>
    <w:rsid w:val="007E0A96"/>
    <w:rsid w:val="007E0BA8"/>
    <w:rsid w:val="007E0C8E"/>
    <w:rsid w:val="007E122C"/>
    <w:rsid w:val="007E197B"/>
    <w:rsid w:val="007E2610"/>
    <w:rsid w:val="007E52CD"/>
    <w:rsid w:val="007E562E"/>
    <w:rsid w:val="007E5F04"/>
    <w:rsid w:val="007E603D"/>
    <w:rsid w:val="007E651B"/>
    <w:rsid w:val="007E716C"/>
    <w:rsid w:val="007F061A"/>
    <w:rsid w:val="007F0BB4"/>
    <w:rsid w:val="007F127A"/>
    <w:rsid w:val="007F1AF4"/>
    <w:rsid w:val="007F3D3A"/>
    <w:rsid w:val="007F4ED1"/>
    <w:rsid w:val="007F540C"/>
    <w:rsid w:val="007F5D0F"/>
    <w:rsid w:val="007F6E7C"/>
    <w:rsid w:val="007F7B83"/>
    <w:rsid w:val="007F7D93"/>
    <w:rsid w:val="00800A7D"/>
    <w:rsid w:val="00801092"/>
    <w:rsid w:val="00801BA7"/>
    <w:rsid w:val="00801BD7"/>
    <w:rsid w:val="00802670"/>
    <w:rsid w:val="00802DD0"/>
    <w:rsid w:val="00803786"/>
    <w:rsid w:val="00803CF6"/>
    <w:rsid w:val="00803E2A"/>
    <w:rsid w:val="00804403"/>
    <w:rsid w:val="008050A9"/>
    <w:rsid w:val="00805622"/>
    <w:rsid w:val="00805AEB"/>
    <w:rsid w:val="00806F76"/>
    <w:rsid w:val="008075C9"/>
    <w:rsid w:val="008106FB"/>
    <w:rsid w:val="00810D64"/>
    <w:rsid w:val="00811F4C"/>
    <w:rsid w:val="00812BB0"/>
    <w:rsid w:val="00813087"/>
    <w:rsid w:val="00813226"/>
    <w:rsid w:val="00813646"/>
    <w:rsid w:val="00813720"/>
    <w:rsid w:val="00814215"/>
    <w:rsid w:val="008153A2"/>
    <w:rsid w:val="00815ABC"/>
    <w:rsid w:val="00816238"/>
    <w:rsid w:val="00816DA2"/>
    <w:rsid w:val="00816EB5"/>
    <w:rsid w:val="00817D66"/>
    <w:rsid w:val="00820226"/>
    <w:rsid w:val="008208EE"/>
    <w:rsid w:val="00820DFA"/>
    <w:rsid w:val="00822190"/>
    <w:rsid w:val="008226EA"/>
    <w:rsid w:val="00822B29"/>
    <w:rsid w:val="00824B65"/>
    <w:rsid w:val="008265C6"/>
    <w:rsid w:val="0082798F"/>
    <w:rsid w:val="0083013D"/>
    <w:rsid w:val="008303FB"/>
    <w:rsid w:val="0083072A"/>
    <w:rsid w:val="00830C91"/>
    <w:rsid w:val="00831416"/>
    <w:rsid w:val="008314D8"/>
    <w:rsid w:val="00831539"/>
    <w:rsid w:val="008328CD"/>
    <w:rsid w:val="00833E9B"/>
    <w:rsid w:val="0083403C"/>
    <w:rsid w:val="0083596A"/>
    <w:rsid w:val="008359EA"/>
    <w:rsid w:val="00835F90"/>
    <w:rsid w:val="00836E2A"/>
    <w:rsid w:val="008400DA"/>
    <w:rsid w:val="008414B8"/>
    <w:rsid w:val="00841F1E"/>
    <w:rsid w:val="00842595"/>
    <w:rsid w:val="0084340B"/>
    <w:rsid w:val="00844657"/>
    <w:rsid w:val="008446C1"/>
    <w:rsid w:val="00844E49"/>
    <w:rsid w:val="008450D6"/>
    <w:rsid w:val="008455DA"/>
    <w:rsid w:val="00845F43"/>
    <w:rsid w:val="00846403"/>
    <w:rsid w:val="00846B27"/>
    <w:rsid w:val="008475F7"/>
    <w:rsid w:val="00847CA5"/>
    <w:rsid w:val="00851328"/>
    <w:rsid w:val="008514BC"/>
    <w:rsid w:val="00851732"/>
    <w:rsid w:val="00853A61"/>
    <w:rsid w:val="00854C65"/>
    <w:rsid w:val="00855175"/>
    <w:rsid w:val="00855956"/>
    <w:rsid w:val="00856132"/>
    <w:rsid w:val="0085684F"/>
    <w:rsid w:val="00856B01"/>
    <w:rsid w:val="00857FF2"/>
    <w:rsid w:val="008606FE"/>
    <w:rsid w:val="008624C4"/>
    <w:rsid w:val="008628E8"/>
    <w:rsid w:val="00863134"/>
    <w:rsid w:val="00864382"/>
    <w:rsid w:val="008643E7"/>
    <w:rsid w:val="00865FFA"/>
    <w:rsid w:val="00866077"/>
    <w:rsid w:val="00867713"/>
    <w:rsid w:val="00867BFF"/>
    <w:rsid w:val="008701FF"/>
    <w:rsid w:val="00872369"/>
    <w:rsid w:val="00872E52"/>
    <w:rsid w:val="00873282"/>
    <w:rsid w:val="00874473"/>
    <w:rsid w:val="00875085"/>
    <w:rsid w:val="0087559F"/>
    <w:rsid w:val="00875855"/>
    <w:rsid w:val="00876DBA"/>
    <w:rsid w:val="00876E3E"/>
    <w:rsid w:val="0088069E"/>
    <w:rsid w:val="0088205A"/>
    <w:rsid w:val="0088295E"/>
    <w:rsid w:val="00882F24"/>
    <w:rsid w:val="00883275"/>
    <w:rsid w:val="008837AA"/>
    <w:rsid w:val="00884CE7"/>
    <w:rsid w:val="00885B8B"/>
    <w:rsid w:val="00886014"/>
    <w:rsid w:val="0089135A"/>
    <w:rsid w:val="00891767"/>
    <w:rsid w:val="0089212A"/>
    <w:rsid w:val="0089302F"/>
    <w:rsid w:val="00893A26"/>
    <w:rsid w:val="0089642B"/>
    <w:rsid w:val="008965AC"/>
    <w:rsid w:val="008976DD"/>
    <w:rsid w:val="008A1573"/>
    <w:rsid w:val="008A1E6B"/>
    <w:rsid w:val="008A2C3E"/>
    <w:rsid w:val="008A31DD"/>
    <w:rsid w:val="008A3483"/>
    <w:rsid w:val="008A34FF"/>
    <w:rsid w:val="008A3C57"/>
    <w:rsid w:val="008A5041"/>
    <w:rsid w:val="008A5636"/>
    <w:rsid w:val="008A63E2"/>
    <w:rsid w:val="008A7019"/>
    <w:rsid w:val="008B0145"/>
    <w:rsid w:val="008B02AB"/>
    <w:rsid w:val="008B0BC5"/>
    <w:rsid w:val="008B1664"/>
    <w:rsid w:val="008B2651"/>
    <w:rsid w:val="008B4065"/>
    <w:rsid w:val="008B4D97"/>
    <w:rsid w:val="008B5146"/>
    <w:rsid w:val="008B582D"/>
    <w:rsid w:val="008B58DC"/>
    <w:rsid w:val="008B604E"/>
    <w:rsid w:val="008B7056"/>
    <w:rsid w:val="008B769D"/>
    <w:rsid w:val="008B7F2D"/>
    <w:rsid w:val="008C19EE"/>
    <w:rsid w:val="008C1CF9"/>
    <w:rsid w:val="008C1D34"/>
    <w:rsid w:val="008C3008"/>
    <w:rsid w:val="008C5025"/>
    <w:rsid w:val="008C63A8"/>
    <w:rsid w:val="008C649D"/>
    <w:rsid w:val="008C6F65"/>
    <w:rsid w:val="008C706E"/>
    <w:rsid w:val="008C7177"/>
    <w:rsid w:val="008D03AE"/>
    <w:rsid w:val="008D1A8C"/>
    <w:rsid w:val="008D4674"/>
    <w:rsid w:val="008D5F24"/>
    <w:rsid w:val="008D6EB2"/>
    <w:rsid w:val="008D7095"/>
    <w:rsid w:val="008E1568"/>
    <w:rsid w:val="008E47F0"/>
    <w:rsid w:val="008E5325"/>
    <w:rsid w:val="008E5B61"/>
    <w:rsid w:val="008E5C64"/>
    <w:rsid w:val="008E7412"/>
    <w:rsid w:val="008E74DC"/>
    <w:rsid w:val="008E7529"/>
    <w:rsid w:val="008E75CF"/>
    <w:rsid w:val="008F05B3"/>
    <w:rsid w:val="008F0EC9"/>
    <w:rsid w:val="008F4091"/>
    <w:rsid w:val="008F4E23"/>
    <w:rsid w:val="008F617C"/>
    <w:rsid w:val="008F7633"/>
    <w:rsid w:val="008F7EAE"/>
    <w:rsid w:val="009002A4"/>
    <w:rsid w:val="009005EF"/>
    <w:rsid w:val="00900AFD"/>
    <w:rsid w:val="00902B05"/>
    <w:rsid w:val="00902CE9"/>
    <w:rsid w:val="00903CDD"/>
    <w:rsid w:val="00903EAB"/>
    <w:rsid w:val="00904278"/>
    <w:rsid w:val="009050A6"/>
    <w:rsid w:val="0090607F"/>
    <w:rsid w:val="00906785"/>
    <w:rsid w:val="009067C9"/>
    <w:rsid w:val="009070E1"/>
    <w:rsid w:val="00907E89"/>
    <w:rsid w:val="00910EDB"/>
    <w:rsid w:val="009111A9"/>
    <w:rsid w:val="00911796"/>
    <w:rsid w:val="00911C69"/>
    <w:rsid w:val="00912DE5"/>
    <w:rsid w:val="009132D1"/>
    <w:rsid w:val="0091395E"/>
    <w:rsid w:val="00913B3A"/>
    <w:rsid w:val="009145C6"/>
    <w:rsid w:val="009145FB"/>
    <w:rsid w:val="00914A4B"/>
    <w:rsid w:val="00915410"/>
    <w:rsid w:val="00915F63"/>
    <w:rsid w:val="0091756C"/>
    <w:rsid w:val="00921EF2"/>
    <w:rsid w:val="009229F5"/>
    <w:rsid w:val="00922F8A"/>
    <w:rsid w:val="009230B2"/>
    <w:rsid w:val="0092471A"/>
    <w:rsid w:val="0092527F"/>
    <w:rsid w:val="00927107"/>
    <w:rsid w:val="00927528"/>
    <w:rsid w:val="0092763E"/>
    <w:rsid w:val="009301E5"/>
    <w:rsid w:val="00930F1D"/>
    <w:rsid w:val="00933D23"/>
    <w:rsid w:val="00933F37"/>
    <w:rsid w:val="00934D2F"/>
    <w:rsid w:val="009355C7"/>
    <w:rsid w:val="00935E35"/>
    <w:rsid w:val="00936590"/>
    <w:rsid w:val="009369D7"/>
    <w:rsid w:val="009369F9"/>
    <w:rsid w:val="00937700"/>
    <w:rsid w:val="00940730"/>
    <w:rsid w:val="00940D08"/>
    <w:rsid w:val="00940E4D"/>
    <w:rsid w:val="00942B4D"/>
    <w:rsid w:val="00944181"/>
    <w:rsid w:val="00944709"/>
    <w:rsid w:val="00944EB1"/>
    <w:rsid w:val="00945AAE"/>
    <w:rsid w:val="00947EAE"/>
    <w:rsid w:val="009507CB"/>
    <w:rsid w:val="00951E42"/>
    <w:rsid w:val="0095214E"/>
    <w:rsid w:val="0095296A"/>
    <w:rsid w:val="00952E13"/>
    <w:rsid w:val="00953309"/>
    <w:rsid w:val="00953AA0"/>
    <w:rsid w:val="00954698"/>
    <w:rsid w:val="00960191"/>
    <w:rsid w:val="00960B1D"/>
    <w:rsid w:val="00962FEC"/>
    <w:rsid w:val="00963213"/>
    <w:rsid w:val="00964723"/>
    <w:rsid w:val="0096575A"/>
    <w:rsid w:val="009663FC"/>
    <w:rsid w:val="0096777F"/>
    <w:rsid w:val="00972FAE"/>
    <w:rsid w:val="00973121"/>
    <w:rsid w:val="0097466D"/>
    <w:rsid w:val="00975131"/>
    <w:rsid w:val="009754D6"/>
    <w:rsid w:val="00976E99"/>
    <w:rsid w:val="00982057"/>
    <w:rsid w:val="009821B3"/>
    <w:rsid w:val="009827A3"/>
    <w:rsid w:val="00982C37"/>
    <w:rsid w:val="00982D27"/>
    <w:rsid w:val="0098303D"/>
    <w:rsid w:val="00984024"/>
    <w:rsid w:val="00986C65"/>
    <w:rsid w:val="00987F0A"/>
    <w:rsid w:val="00990805"/>
    <w:rsid w:val="00990A0F"/>
    <w:rsid w:val="00991995"/>
    <w:rsid w:val="00991B48"/>
    <w:rsid w:val="00991CA4"/>
    <w:rsid w:val="00991D6F"/>
    <w:rsid w:val="00993201"/>
    <w:rsid w:val="00993477"/>
    <w:rsid w:val="009935C7"/>
    <w:rsid w:val="0099502E"/>
    <w:rsid w:val="00995E32"/>
    <w:rsid w:val="00996085"/>
    <w:rsid w:val="0099721C"/>
    <w:rsid w:val="009A02FB"/>
    <w:rsid w:val="009A04C4"/>
    <w:rsid w:val="009A07D0"/>
    <w:rsid w:val="009A0D73"/>
    <w:rsid w:val="009A1182"/>
    <w:rsid w:val="009A17A8"/>
    <w:rsid w:val="009A18D9"/>
    <w:rsid w:val="009A1D64"/>
    <w:rsid w:val="009A246A"/>
    <w:rsid w:val="009A3229"/>
    <w:rsid w:val="009A35C5"/>
    <w:rsid w:val="009A3EA7"/>
    <w:rsid w:val="009A44B1"/>
    <w:rsid w:val="009A5438"/>
    <w:rsid w:val="009A54B8"/>
    <w:rsid w:val="009A5604"/>
    <w:rsid w:val="009A67F5"/>
    <w:rsid w:val="009A7934"/>
    <w:rsid w:val="009B0744"/>
    <w:rsid w:val="009B0EB4"/>
    <w:rsid w:val="009B189A"/>
    <w:rsid w:val="009B2386"/>
    <w:rsid w:val="009B3E68"/>
    <w:rsid w:val="009B4A70"/>
    <w:rsid w:val="009B5931"/>
    <w:rsid w:val="009B5CD6"/>
    <w:rsid w:val="009B6221"/>
    <w:rsid w:val="009B65E8"/>
    <w:rsid w:val="009B6AD6"/>
    <w:rsid w:val="009B6B1C"/>
    <w:rsid w:val="009B6FA8"/>
    <w:rsid w:val="009B70E5"/>
    <w:rsid w:val="009B787C"/>
    <w:rsid w:val="009B7A02"/>
    <w:rsid w:val="009C0B54"/>
    <w:rsid w:val="009C0ECC"/>
    <w:rsid w:val="009C12C5"/>
    <w:rsid w:val="009C1C65"/>
    <w:rsid w:val="009C2DE7"/>
    <w:rsid w:val="009C338B"/>
    <w:rsid w:val="009C3F47"/>
    <w:rsid w:val="009C525C"/>
    <w:rsid w:val="009C58A3"/>
    <w:rsid w:val="009C6737"/>
    <w:rsid w:val="009C73BB"/>
    <w:rsid w:val="009C756D"/>
    <w:rsid w:val="009C7E9C"/>
    <w:rsid w:val="009D0AB5"/>
    <w:rsid w:val="009D1501"/>
    <w:rsid w:val="009D1941"/>
    <w:rsid w:val="009D23E5"/>
    <w:rsid w:val="009D25A8"/>
    <w:rsid w:val="009D3041"/>
    <w:rsid w:val="009D4135"/>
    <w:rsid w:val="009D42D6"/>
    <w:rsid w:val="009E0F94"/>
    <w:rsid w:val="009E1770"/>
    <w:rsid w:val="009E343D"/>
    <w:rsid w:val="009E3ED8"/>
    <w:rsid w:val="009E4101"/>
    <w:rsid w:val="009E44A3"/>
    <w:rsid w:val="009E4B2E"/>
    <w:rsid w:val="009E54CC"/>
    <w:rsid w:val="009E6994"/>
    <w:rsid w:val="009E7739"/>
    <w:rsid w:val="009E783D"/>
    <w:rsid w:val="009F008E"/>
    <w:rsid w:val="009F189F"/>
    <w:rsid w:val="009F21E6"/>
    <w:rsid w:val="009F3CB3"/>
    <w:rsid w:val="009F46CB"/>
    <w:rsid w:val="009F4F86"/>
    <w:rsid w:val="009F5483"/>
    <w:rsid w:val="009F6570"/>
    <w:rsid w:val="009F68A4"/>
    <w:rsid w:val="009F768B"/>
    <w:rsid w:val="009F7CE8"/>
    <w:rsid w:val="00A009C6"/>
    <w:rsid w:val="00A00FAF"/>
    <w:rsid w:val="00A01922"/>
    <w:rsid w:val="00A02111"/>
    <w:rsid w:val="00A02298"/>
    <w:rsid w:val="00A0266E"/>
    <w:rsid w:val="00A02D8D"/>
    <w:rsid w:val="00A06D56"/>
    <w:rsid w:val="00A072A4"/>
    <w:rsid w:val="00A078D8"/>
    <w:rsid w:val="00A108D3"/>
    <w:rsid w:val="00A12110"/>
    <w:rsid w:val="00A12BDF"/>
    <w:rsid w:val="00A13A1F"/>
    <w:rsid w:val="00A14611"/>
    <w:rsid w:val="00A14E6A"/>
    <w:rsid w:val="00A178BC"/>
    <w:rsid w:val="00A17AB9"/>
    <w:rsid w:val="00A20623"/>
    <w:rsid w:val="00A20BF7"/>
    <w:rsid w:val="00A21607"/>
    <w:rsid w:val="00A21718"/>
    <w:rsid w:val="00A2179C"/>
    <w:rsid w:val="00A2230B"/>
    <w:rsid w:val="00A22FBA"/>
    <w:rsid w:val="00A23DE8"/>
    <w:rsid w:val="00A261BB"/>
    <w:rsid w:val="00A26974"/>
    <w:rsid w:val="00A26A04"/>
    <w:rsid w:val="00A3081F"/>
    <w:rsid w:val="00A30940"/>
    <w:rsid w:val="00A309A1"/>
    <w:rsid w:val="00A32400"/>
    <w:rsid w:val="00A33BE0"/>
    <w:rsid w:val="00A34008"/>
    <w:rsid w:val="00A34932"/>
    <w:rsid w:val="00A36DBA"/>
    <w:rsid w:val="00A374FD"/>
    <w:rsid w:val="00A4137B"/>
    <w:rsid w:val="00A41E20"/>
    <w:rsid w:val="00A41F3A"/>
    <w:rsid w:val="00A42854"/>
    <w:rsid w:val="00A42EF3"/>
    <w:rsid w:val="00A433D0"/>
    <w:rsid w:val="00A43991"/>
    <w:rsid w:val="00A44249"/>
    <w:rsid w:val="00A44487"/>
    <w:rsid w:val="00A448C6"/>
    <w:rsid w:val="00A44B7F"/>
    <w:rsid w:val="00A46107"/>
    <w:rsid w:val="00A464FF"/>
    <w:rsid w:val="00A476EC"/>
    <w:rsid w:val="00A50DE4"/>
    <w:rsid w:val="00A5141A"/>
    <w:rsid w:val="00A514F6"/>
    <w:rsid w:val="00A52125"/>
    <w:rsid w:val="00A541B0"/>
    <w:rsid w:val="00A543B9"/>
    <w:rsid w:val="00A54D68"/>
    <w:rsid w:val="00A553D2"/>
    <w:rsid w:val="00A55A9B"/>
    <w:rsid w:val="00A55C26"/>
    <w:rsid w:val="00A56B49"/>
    <w:rsid w:val="00A62B0C"/>
    <w:rsid w:val="00A62CE5"/>
    <w:rsid w:val="00A644B8"/>
    <w:rsid w:val="00A6565A"/>
    <w:rsid w:val="00A65855"/>
    <w:rsid w:val="00A66024"/>
    <w:rsid w:val="00A66897"/>
    <w:rsid w:val="00A668E0"/>
    <w:rsid w:val="00A6729B"/>
    <w:rsid w:val="00A67485"/>
    <w:rsid w:val="00A715BF"/>
    <w:rsid w:val="00A726D3"/>
    <w:rsid w:val="00A7554F"/>
    <w:rsid w:val="00A75A0A"/>
    <w:rsid w:val="00A762D0"/>
    <w:rsid w:val="00A769BC"/>
    <w:rsid w:val="00A774BA"/>
    <w:rsid w:val="00A778DC"/>
    <w:rsid w:val="00A779ED"/>
    <w:rsid w:val="00A806C4"/>
    <w:rsid w:val="00A80A87"/>
    <w:rsid w:val="00A816C2"/>
    <w:rsid w:val="00A819E1"/>
    <w:rsid w:val="00A81A7A"/>
    <w:rsid w:val="00A8362E"/>
    <w:rsid w:val="00A83E57"/>
    <w:rsid w:val="00A864A3"/>
    <w:rsid w:val="00A86795"/>
    <w:rsid w:val="00A86C82"/>
    <w:rsid w:val="00A86D81"/>
    <w:rsid w:val="00A86E17"/>
    <w:rsid w:val="00A905F7"/>
    <w:rsid w:val="00A914F1"/>
    <w:rsid w:val="00A91918"/>
    <w:rsid w:val="00A91A28"/>
    <w:rsid w:val="00A91D1D"/>
    <w:rsid w:val="00A9216D"/>
    <w:rsid w:val="00A9372F"/>
    <w:rsid w:val="00A93AFE"/>
    <w:rsid w:val="00A93D6D"/>
    <w:rsid w:val="00A9445C"/>
    <w:rsid w:val="00A947BA"/>
    <w:rsid w:val="00A94A43"/>
    <w:rsid w:val="00A9529C"/>
    <w:rsid w:val="00A954E5"/>
    <w:rsid w:val="00A95ADA"/>
    <w:rsid w:val="00A95E02"/>
    <w:rsid w:val="00A96B0F"/>
    <w:rsid w:val="00A97445"/>
    <w:rsid w:val="00AA285C"/>
    <w:rsid w:val="00AA29AA"/>
    <w:rsid w:val="00AA29CF"/>
    <w:rsid w:val="00AA5447"/>
    <w:rsid w:val="00AA5E43"/>
    <w:rsid w:val="00AA6177"/>
    <w:rsid w:val="00AA72B4"/>
    <w:rsid w:val="00AA77AE"/>
    <w:rsid w:val="00AB04B0"/>
    <w:rsid w:val="00AB0B51"/>
    <w:rsid w:val="00AB1A9F"/>
    <w:rsid w:val="00AB252F"/>
    <w:rsid w:val="00AB2753"/>
    <w:rsid w:val="00AB3C4E"/>
    <w:rsid w:val="00AB3F41"/>
    <w:rsid w:val="00AB5576"/>
    <w:rsid w:val="00AB6152"/>
    <w:rsid w:val="00AB6E5F"/>
    <w:rsid w:val="00AB7365"/>
    <w:rsid w:val="00AB78EA"/>
    <w:rsid w:val="00AC1AB7"/>
    <w:rsid w:val="00AC2B24"/>
    <w:rsid w:val="00AC35C8"/>
    <w:rsid w:val="00AC3E7D"/>
    <w:rsid w:val="00AC3F54"/>
    <w:rsid w:val="00AC57E8"/>
    <w:rsid w:val="00AC61C9"/>
    <w:rsid w:val="00AC64E3"/>
    <w:rsid w:val="00AC6A79"/>
    <w:rsid w:val="00AD1DD9"/>
    <w:rsid w:val="00AD2207"/>
    <w:rsid w:val="00AD30A7"/>
    <w:rsid w:val="00AD3102"/>
    <w:rsid w:val="00AD332C"/>
    <w:rsid w:val="00AD3CF8"/>
    <w:rsid w:val="00AD456A"/>
    <w:rsid w:val="00AD50C0"/>
    <w:rsid w:val="00AD5130"/>
    <w:rsid w:val="00AD73E6"/>
    <w:rsid w:val="00AD779B"/>
    <w:rsid w:val="00AD78C4"/>
    <w:rsid w:val="00AE09FF"/>
    <w:rsid w:val="00AE17D5"/>
    <w:rsid w:val="00AE2F39"/>
    <w:rsid w:val="00AE33E4"/>
    <w:rsid w:val="00AE3418"/>
    <w:rsid w:val="00AE4139"/>
    <w:rsid w:val="00AE54EF"/>
    <w:rsid w:val="00AE6452"/>
    <w:rsid w:val="00AE6E4E"/>
    <w:rsid w:val="00AE733E"/>
    <w:rsid w:val="00AE7511"/>
    <w:rsid w:val="00AE785D"/>
    <w:rsid w:val="00AF09F4"/>
    <w:rsid w:val="00AF0B8C"/>
    <w:rsid w:val="00AF1262"/>
    <w:rsid w:val="00AF230D"/>
    <w:rsid w:val="00AF2BAA"/>
    <w:rsid w:val="00AF2F3F"/>
    <w:rsid w:val="00AF487A"/>
    <w:rsid w:val="00AF4A42"/>
    <w:rsid w:val="00AF53D1"/>
    <w:rsid w:val="00AF5854"/>
    <w:rsid w:val="00AF59E1"/>
    <w:rsid w:val="00B01986"/>
    <w:rsid w:val="00B01AD4"/>
    <w:rsid w:val="00B035EC"/>
    <w:rsid w:val="00B03E1A"/>
    <w:rsid w:val="00B04362"/>
    <w:rsid w:val="00B04BE1"/>
    <w:rsid w:val="00B050AA"/>
    <w:rsid w:val="00B05FCC"/>
    <w:rsid w:val="00B06707"/>
    <w:rsid w:val="00B071A1"/>
    <w:rsid w:val="00B0764D"/>
    <w:rsid w:val="00B10EBC"/>
    <w:rsid w:val="00B128D2"/>
    <w:rsid w:val="00B12D5D"/>
    <w:rsid w:val="00B13676"/>
    <w:rsid w:val="00B140C2"/>
    <w:rsid w:val="00B14680"/>
    <w:rsid w:val="00B15AFC"/>
    <w:rsid w:val="00B15E65"/>
    <w:rsid w:val="00B16B5A"/>
    <w:rsid w:val="00B17C4F"/>
    <w:rsid w:val="00B17FC8"/>
    <w:rsid w:val="00B20AC4"/>
    <w:rsid w:val="00B21A5A"/>
    <w:rsid w:val="00B25020"/>
    <w:rsid w:val="00B257E2"/>
    <w:rsid w:val="00B25F58"/>
    <w:rsid w:val="00B26487"/>
    <w:rsid w:val="00B26A5E"/>
    <w:rsid w:val="00B27CA1"/>
    <w:rsid w:val="00B300FD"/>
    <w:rsid w:val="00B318B1"/>
    <w:rsid w:val="00B31F06"/>
    <w:rsid w:val="00B32D71"/>
    <w:rsid w:val="00B3307B"/>
    <w:rsid w:val="00B35815"/>
    <w:rsid w:val="00B367D1"/>
    <w:rsid w:val="00B36EE7"/>
    <w:rsid w:val="00B37C6F"/>
    <w:rsid w:val="00B400FD"/>
    <w:rsid w:val="00B402F8"/>
    <w:rsid w:val="00B4040F"/>
    <w:rsid w:val="00B40494"/>
    <w:rsid w:val="00B40AD8"/>
    <w:rsid w:val="00B4184F"/>
    <w:rsid w:val="00B421EB"/>
    <w:rsid w:val="00B423CA"/>
    <w:rsid w:val="00B42842"/>
    <w:rsid w:val="00B42B61"/>
    <w:rsid w:val="00B443BB"/>
    <w:rsid w:val="00B44B65"/>
    <w:rsid w:val="00B44C33"/>
    <w:rsid w:val="00B4560A"/>
    <w:rsid w:val="00B45BD0"/>
    <w:rsid w:val="00B45DE7"/>
    <w:rsid w:val="00B45F00"/>
    <w:rsid w:val="00B466E6"/>
    <w:rsid w:val="00B47475"/>
    <w:rsid w:val="00B47531"/>
    <w:rsid w:val="00B476C7"/>
    <w:rsid w:val="00B47AEA"/>
    <w:rsid w:val="00B509B4"/>
    <w:rsid w:val="00B509FF"/>
    <w:rsid w:val="00B51654"/>
    <w:rsid w:val="00B53132"/>
    <w:rsid w:val="00B53B4F"/>
    <w:rsid w:val="00B54737"/>
    <w:rsid w:val="00B554B9"/>
    <w:rsid w:val="00B56B02"/>
    <w:rsid w:val="00B60F1D"/>
    <w:rsid w:val="00B6108A"/>
    <w:rsid w:val="00B62B86"/>
    <w:rsid w:val="00B63157"/>
    <w:rsid w:val="00B63409"/>
    <w:rsid w:val="00B63967"/>
    <w:rsid w:val="00B63F2D"/>
    <w:rsid w:val="00B64BF6"/>
    <w:rsid w:val="00B66B36"/>
    <w:rsid w:val="00B6750E"/>
    <w:rsid w:val="00B71ACD"/>
    <w:rsid w:val="00B72100"/>
    <w:rsid w:val="00B73B00"/>
    <w:rsid w:val="00B73EFD"/>
    <w:rsid w:val="00B75205"/>
    <w:rsid w:val="00B76620"/>
    <w:rsid w:val="00B7741F"/>
    <w:rsid w:val="00B77C6E"/>
    <w:rsid w:val="00B80749"/>
    <w:rsid w:val="00B80A48"/>
    <w:rsid w:val="00B81B57"/>
    <w:rsid w:val="00B8472E"/>
    <w:rsid w:val="00B84D1A"/>
    <w:rsid w:val="00B8585D"/>
    <w:rsid w:val="00B85E02"/>
    <w:rsid w:val="00B8687C"/>
    <w:rsid w:val="00B87673"/>
    <w:rsid w:val="00B901C8"/>
    <w:rsid w:val="00B92587"/>
    <w:rsid w:val="00B92F0F"/>
    <w:rsid w:val="00B92F56"/>
    <w:rsid w:val="00B946E1"/>
    <w:rsid w:val="00B951C4"/>
    <w:rsid w:val="00B957B9"/>
    <w:rsid w:val="00BA1EB0"/>
    <w:rsid w:val="00BA244B"/>
    <w:rsid w:val="00BA2C0A"/>
    <w:rsid w:val="00BA3EFA"/>
    <w:rsid w:val="00BA3F62"/>
    <w:rsid w:val="00BA4F5B"/>
    <w:rsid w:val="00BA5963"/>
    <w:rsid w:val="00BA6A01"/>
    <w:rsid w:val="00BA6A04"/>
    <w:rsid w:val="00BA74CA"/>
    <w:rsid w:val="00BB123A"/>
    <w:rsid w:val="00BB1CDA"/>
    <w:rsid w:val="00BB22F0"/>
    <w:rsid w:val="00BB3625"/>
    <w:rsid w:val="00BB3D3B"/>
    <w:rsid w:val="00BB3F8B"/>
    <w:rsid w:val="00BB4CD5"/>
    <w:rsid w:val="00BB53AF"/>
    <w:rsid w:val="00BB5442"/>
    <w:rsid w:val="00BB613B"/>
    <w:rsid w:val="00BB6546"/>
    <w:rsid w:val="00BB7C45"/>
    <w:rsid w:val="00BC1366"/>
    <w:rsid w:val="00BC1A1E"/>
    <w:rsid w:val="00BC6319"/>
    <w:rsid w:val="00BD1D01"/>
    <w:rsid w:val="00BD1E6A"/>
    <w:rsid w:val="00BD2BC0"/>
    <w:rsid w:val="00BD3E1F"/>
    <w:rsid w:val="00BD4834"/>
    <w:rsid w:val="00BD4C19"/>
    <w:rsid w:val="00BD6864"/>
    <w:rsid w:val="00BD7261"/>
    <w:rsid w:val="00BE2680"/>
    <w:rsid w:val="00BE32DD"/>
    <w:rsid w:val="00BE3310"/>
    <w:rsid w:val="00BE3CEB"/>
    <w:rsid w:val="00BE3EC7"/>
    <w:rsid w:val="00BE5F41"/>
    <w:rsid w:val="00BE64C6"/>
    <w:rsid w:val="00BE6BA1"/>
    <w:rsid w:val="00BF035E"/>
    <w:rsid w:val="00BF05CB"/>
    <w:rsid w:val="00BF3271"/>
    <w:rsid w:val="00BF39DF"/>
    <w:rsid w:val="00BF4AEA"/>
    <w:rsid w:val="00BF4D5D"/>
    <w:rsid w:val="00BF50E7"/>
    <w:rsid w:val="00BF57A1"/>
    <w:rsid w:val="00BF636E"/>
    <w:rsid w:val="00BF799D"/>
    <w:rsid w:val="00C00029"/>
    <w:rsid w:val="00C0064E"/>
    <w:rsid w:val="00C00AE6"/>
    <w:rsid w:val="00C010BD"/>
    <w:rsid w:val="00C01429"/>
    <w:rsid w:val="00C02EC1"/>
    <w:rsid w:val="00C03628"/>
    <w:rsid w:val="00C0391C"/>
    <w:rsid w:val="00C05A82"/>
    <w:rsid w:val="00C05F81"/>
    <w:rsid w:val="00C079B5"/>
    <w:rsid w:val="00C10E5A"/>
    <w:rsid w:val="00C11998"/>
    <w:rsid w:val="00C11ADC"/>
    <w:rsid w:val="00C12CA6"/>
    <w:rsid w:val="00C130E5"/>
    <w:rsid w:val="00C1645D"/>
    <w:rsid w:val="00C16C89"/>
    <w:rsid w:val="00C16D7D"/>
    <w:rsid w:val="00C20D0E"/>
    <w:rsid w:val="00C21AB2"/>
    <w:rsid w:val="00C21C36"/>
    <w:rsid w:val="00C21ED3"/>
    <w:rsid w:val="00C234A7"/>
    <w:rsid w:val="00C246AA"/>
    <w:rsid w:val="00C2476F"/>
    <w:rsid w:val="00C256E2"/>
    <w:rsid w:val="00C26310"/>
    <w:rsid w:val="00C2648A"/>
    <w:rsid w:val="00C2673D"/>
    <w:rsid w:val="00C26BB3"/>
    <w:rsid w:val="00C27ACB"/>
    <w:rsid w:val="00C3018A"/>
    <w:rsid w:val="00C3066A"/>
    <w:rsid w:val="00C315BE"/>
    <w:rsid w:val="00C317B2"/>
    <w:rsid w:val="00C31852"/>
    <w:rsid w:val="00C318D2"/>
    <w:rsid w:val="00C31CBB"/>
    <w:rsid w:val="00C32064"/>
    <w:rsid w:val="00C32B32"/>
    <w:rsid w:val="00C32B6F"/>
    <w:rsid w:val="00C37AFB"/>
    <w:rsid w:val="00C37DC3"/>
    <w:rsid w:val="00C408A5"/>
    <w:rsid w:val="00C4128F"/>
    <w:rsid w:val="00C42316"/>
    <w:rsid w:val="00C4261E"/>
    <w:rsid w:val="00C4314F"/>
    <w:rsid w:val="00C43564"/>
    <w:rsid w:val="00C447F4"/>
    <w:rsid w:val="00C448D2"/>
    <w:rsid w:val="00C4517C"/>
    <w:rsid w:val="00C46CC3"/>
    <w:rsid w:val="00C46D3B"/>
    <w:rsid w:val="00C46FD8"/>
    <w:rsid w:val="00C47A6E"/>
    <w:rsid w:val="00C47CED"/>
    <w:rsid w:val="00C50B36"/>
    <w:rsid w:val="00C51AD6"/>
    <w:rsid w:val="00C52377"/>
    <w:rsid w:val="00C53B31"/>
    <w:rsid w:val="00C547CD"/>
    <w:rsid w:val="00C54A32"/>
    <w:rsid w:val="00C56F77"/>
    <w:rsid w:val="00C576A0"/>
    <w:rsid w:val="00C62181"/>
    <w:rsid w:val="00C6265F"/>
    <w:rsid w:val="00C6287B"/>
    <w:rsid w:val="00C6335B"/>
    <w:rsid w:val="00C633D4"/>
    <w:rsid w:val="00C6558A"/>
    <w:rsid w:val="00C65E4B"/>
    <w:rsid w:val="00C67714"/>
    <w:rsid w:val="00C67A5E"/>
    <w:rsid w:val="00C7010C"/>
    <w:rsid w:val="00C70E88"/>
    <w:rsid w:val="00C71691"/>
    <w:rsid w:val="00C72193"/>
    <w:rsid w:val="00C728B5"/>
    <w:rsid w:val="00C73D9B"/>
    <w:rsid w:val="00C73DB7"/>
    <w:rsid w:val="00C7422E"/>
    <w:rsid w:val="00C74E90"/>
    <w:rsid w:val="00C751F9"/>
    <w:rsid w:val="00C755F2"/>
    <w:rsid w:val="00C75E58"/>
    <w:rsid w:val="00C76CB7"/>
    <w:rsid w:val="00C77336"/>
    <w:rsid w:val="00C80071"/>
    <w:rsid w:val="00C8348B"/>
    <w:rsid w:val="00C83539"/>
    <w:rsid w:val="00C83ACB"/>
    <w:rsid w:val="00C85BB4"/>
    <w:rsid w:val="00C86C79"/>
    <w:rsid w:val="00C87EBF"/>
    <w:rsid w:val="00C91596"/>
    <w:rsid w:val="00C91A17"/>
    <w:rsid w:val="00C953B1"/>
    <w:rsid w:val="00C964E4"/>
    <w:rsid w:val="00C970B2"/>
    <w:rsid w:val="00C97169"/>
    <w:rsid w:val="00C973B4"/>
    <w:rsid w:val="00C97554"/>
    <w:rsid w:val="00CA092E"/>
    <w:rsid w:val="00CA1674"/>
    <w:rsid w:val="00CA2503"/>
    <w:rsid w:val="00CA4BCC"/>
    <w:rsid w:val="00CA7B6E"/>
    <w:rsid w:val="00CA7F54"/>
    <w:rsid w:val="00CB0786"/>
    <w:rsid w:val="00CB0A62"/>
    <w:rsid w:val="00CB1A2A"/>
    <w:rsid w:val="00CB1AAD"/>
    <w:rsid w:val="00CB2074"/>
    <w:rsid w:val="00CB4985"/>
    <w:rsid w:val="00CB559E"/>
    <w:rsid w:val="00CB5E81"/>
    <w:rsid w:val="00CB6B1F"/>
    <w:rsid w:val="00CB6C54"/>
    <w:rsid w:val="00CB6D94"/>
    <w:rsid w:val="00CC0A42"/>
    <w:rsid w:val="00CC0DDE"/>
    <w:rsid w:val="00CC19C5"/>
    <w:rsid w:val="00CC21E3"/>
    <w:rsid w:val="00CC478D"/>
    <w:rsid w:val="00CC5097"/>
    <w:rsid w:val="00CC5F25"/>
    <w:rsid w:val="00CC6AE2"/>
    <w:rsid w:val="00CC6E7B"/>
    <w:rsid w:val="00CD003C"/>
    <w:rsid w:val="00CD068E"/>
    <w:rsid w:val="00CD160D"/>
    <w:rsid w:val="00CD1DA1"/>
    <w:rsid w:val="00CD2556"/>
    <w:rsid w:val="00CD2811"/>
    <w:rsid w:val="00CD3116"/>
    <w:rsid w:val="00CD3BC1"/>
    <w:rsid w:val="00CD4760"/>
    <w:rsid w:val="00CD54B0"/>
    <w:rsid w:val="00CD61C9"/>
    <w:rsid w:val="00CE0409"/>
    <w:rsid w:val="00CE104B"/>
    <w:rsid w:val="00CE1E28"/>
    <w:rsid w:val="00CE2AC8"/>
    <w:rsid w:val="00CE2AFD"/>
    <w:rsid w:val="00CE3C96"/>
    <w:rsid w:val="00CE4126"/>
    <w:rsid w:val="00CE472F"/>
    <w:rsid w:val="00CE4865"/>
    <w:rsid w:val="00CE522D"/>
    <w:rsid w:val="00CE56C3"/>
    <w:rsid w:val="00CE6AB6"/>
    <w:rsid w:val="00CE72C1"/>
    <w:rsid w:val="00CE7365"/>
    <w:rsid w:val="00CE73EA"/>
    <w:rsid w:val="00CE7F64"/>
    <w:rsid w:val="00CF12B6"/>
    <w:rsid w:val="00CF2881"/>
    <w:rsid w:val="00CF3369"/>
    <w:rsid w:val="00CF3548"/>
    <w:rsid w:val="00CF3647"/>
    <w:rsid w:val="00CF3BFA"/>
    <w:rsid w:val="00CF4235"/>
    <w:rsid w:val="00CF4434"/>
    <w:rsid w:val="00CF6155"/>
    <w:rsid w:val="00CF6682"/>
    <w:rsid w:val="00D012AC"/>
    <w:rsid w:val="00D014DA"/>
    <w:rsid w:val="00D032E0"/>
    <w:rsid w:val="00D03D80"/>
    <w:rsid w:val="00D042F4"/>
    <w:rsid w:val="00D04802"/>
    <w:rsid w:val="00D063C6"/>
    <w:rsid w:val="00D06977"/>
    <w:rsid w:val="00D11060"/>
    <w:rsid w:val="00D1143D"/>
    <w:rsid w:val="00D11987"/>
    <w:rsid w:val="00D138B6"/>
    <w:rsid w:val="00D14A60"/>
    <w:rsid w:val="00D150F1"/>
    <w:rsid w:val="00D16826"/>
    <w:rsid w:val="00D16D56"/>
    <w:rsid w:val="00D208AA"/>
    <w:rsid w:val="00D20B32"/>
    <w:rsid w:val="00D20E7A"/>
    <w:rsid w:val="00D20ECC"/>
    <w:rsid w:val="00D21053"/>
    <w:rsid w:val="00D221FC"/>
    <w:rsid w:val="00D25393"/>
    <w:rsid w:val="00D2576B"/>
    <w:rsid w:val="00D26B47"/>
    <w:rsid w:val="00D26D11"/>
    <w:rsid w:val="00D27CF5"/>
    <w:rsid w:val="00D302FB"/>
    <w:rsid w:val="00D30483"/>
    <w:rsid w:val="00D30A9E"/>
    <w:rsid w:val="00D31663"/>
    <w:rsid w:val="00D322E0"/>
    <w:rsid w:val="00D32D71"/>
    <w:rsid w:val="00D32F1B"/>
    <w:rsid w:val="00D33D9D"/>
    <w:rsid w:val="00D34B78"/>
    <w:rsid w:val="00D34B7E"/>
    <w:rsid w:val="00D35678"/>
    <w:rsid w:val="00D35BD3"/>
    <w:rsid w:val="00D35CB8"/>
    <w:rsid w:val="00D365F6"/>
    <w:rsid w:val="00D36AB4"/>
    <w:rsid w:val="00D370DC"/>
    <w:rsid w:val="00D40AE2"/>
    <w:rsid w:val="00D41652"/>
    <w:rsid w:val="00D418F8"/>
    <w:rsid w:val="00D42BA3"/>
    <w:rsid w:val="00D42D47"/>
    <w:rsid w:val="00D437A4"/>
    <w:rsid w:val="00D43A31"/>
    <w:rsid w:val="00D44538"/>
    <w:rsid w:val="00D45279"/>
    <w:rsid w:val="00D4690F"/>
    <w:rsid w:val="00D51BDD"/>
    <w:rsid w:val="00D51F57"/>
    <w:rsid w:val="00D52EEC"/>
    <w:rsid w:val="00D563EF"/>
    <w:rsid w:val="00D56A75"/>
    <w:rsid w:val="00D574E1"/>
    <w:rsid w:val="00D62D3B"/>
    <w:rsid w:val="00D63097"/>
    <w:rsid w:val="00D631CB"/>
    <w:rsid w:val="00D646EB"/>
    <w:rsid w:val="00D64D96"/>
    <w:rsid w:val="00D6590B"/>
    <w:rsid w:val="00D66F64"/>
    <w:rsid w:val="00D67A5A"/>
    <w:rsid w:val="00D70FE6"/>
    <w:rsid w:val="00D7185A"/>
    <w:rsid w:val="00D72E4F"/>
    <w:rsid w:val="00D7331D"/>
    <w:rsid w:val="00D733B6"/>
    <w:rsid w:val="00D74B40"/>
    <w:rsid w:val="00D75477"/>
    <w:rsid w:val="00D80B60"/>
    <w:rsid w:val="00D82774"/>
    <w:rsid w:val="00D832EB"/>
    <w:rsid w:val="00D834E6"/>
    <w:rsid w:val="00D838E2"/>
    <w:rsid w:val="00D84A16"/>
    <w:rsid w:val="00D854C8"/>
    <w:rsid w:val="00D85801"/>
    <w:rsid w:val="00D85DEC"/>
    <w:rsid w:val="00D8605B"/>
    <w:rsid w:val="00D86560"/>
    <w:rsid w:val="00D870A5"/>
    <w:rsid w:val="00D902DE"/>
    <w:rsid w:val="00D91048"/>
    <w:rsid w:val="00D91824"/>
    <w:rsid w:val="00D91923"/>
    <w:rsid w:val="00D91BCA"/>
    <w:rsid w:val="00D9205B"/>
    <w:rsid w:val="00D9232B"/>
    <w:rsid w:val="00D926C5"/>
    <w:rsid w:val="00D933A1"/>
    <w:rsid w:val="00D94411"/>
    <w:rsid w:val="00D953DB"/>
    <w:rsid w:val="00D957C4"/>
    <w:rsid w:val="00D958C2"/>
    <w:rsid w:val="00D95E56"/>
    <w:rsid w:val="00D97050"/>
    <w:rsid w:val="00D97EF4"/>
    <w:rsid w:val="00DA0A40"/>
    <w:rsid w:val="00DA1060"/>
    <w:rsid w:val="00DA1585"/>
    <w:rsid w:val="00DA2E87"/>
    <w:rsid w:val="00DA3308"/>
    <w:rsid w:val="00DA3429"/>
    <w:rsid w:val="00DA400D"/>
    <w:rsid w:val="00DA4D08"/>
    <w:rsid w:val="00DA50C4"/>
    <w:rsid w:val="00DA62D8"/>
    <w:rsid w:val="00DA6936"/>
    <w:rsid w:val="00DA7EA1"/>
    <w:rsid w:val="00DA7F67"/>
    <w:rsid w:val="00DA7FEB"/>
    <w:rsid w:val="00DB0B56"/>
    <w:rsid w:val="00DB12F1"/>
    <w:rsid w:val="00DB1DDB"/>
    <w:rsid w:val="00DB2356"/>
    <w:rsid w:val="00DB2ACD"/>
    <w:rsid w:val="00DB325C"/>
    <w:rsid w:val="00DB3752"/>
    <w:rsid w:val="00DB3CB7"/>
    <w:rsid w:val="00DB410B"/>
    <w:rsid w:val="00DB6964"/>
    <w:rsid w:val="00DB75B6"/>
    <w:rsid w:val="00DB7893"/>
    <w:rsid w:val="00DB7B59"/>
    <w:rsid w:val="00DC08C9"/>
    <w:rsid w:val="00DC1888"/>
    <w:rsid w:val="00DC1E2C"/>
    <w:rsid w:val="00DC1E7F"/>
    <w:rsid w:val="00DC32B8"/>
    <w:rsid w:val="00DC4C62"/>
    <w:rsid w:val="00DC5710"/>
    <w:rsid w:val="00DC6C23"/>
    <w:rsid w:val="00DC7D97"/>
    <w:rsid w:val="00DD02F2"/>
    <w:rsid w:val="00DD2D36"/>
    <w:rsid w:val="00DD348C"/>
    <w:rsid w:val="00DD4FD3"/>
    <w:rsid w:val="00DD6CF2"/>
    <w:rsid w:val="00DD753D"/>
    <w:rsid w:val="00DE06DB"/>
    <w:rsid w:val="00DE0FEB"/>
    <w:rsid w:val="00DE2203"/>
    <w:rsid w:val="00DE278E"/>
    <w:rsid w:val="00DE3370"/>
    <w:rsid w:val="00DE3E9A"/>
    <w:rsid w:val="00DE4939"/>
    <w:rsid w:val="00DE5E63"/>
    <w:rsid w:val="00DE6777"/>
    <w:rsid w:val="00DE7A44"/>
    <w:rsid w:val="00DE7C61"/>
    <w:rsid w:val="00DF084F"/>
    <w:rsid w:val="00DF0E9D"/>
    <w:rsid w:val="00DF12A9"/>
    <w:rsid w:val="00DF229C"/>
    <w:rsid w:val="00DF26A2"/>
    <w:rsid w:val="00DF3551"/>
    <w:rsid w:val="00DF36F2"/>
    <w:rsid w:val="00DF3820"/>
    <w:rsid w:val="00DF392C"/>
    <w:rsid w:val="00DF3BFE"/>
    <w:rsid w:val="00DF5C69"/>
    <w:rsid w:val="00DF6474"/>
    <w:rsid w:val="00DF64A0"/>
    <w:rsid w:val="00DF6B46"/>
    <w:rsid w:val="00DF6C00"/>
    <w:rsid w:val="00DF70E3"/>
    <w:rsid w:val="00E00F70"/>
    <w:rsid w:val="00E00FFF"/>
    <w:rsid w:val="00E03985"/>
    <w:rsid w:val="00E03DF9"/>
    <w:rsid w:val="00E04623"/>
    <w:rsid w:val="00E0738A"/>
    <w:rsid w:val="00E100E8"/>
    <w:rsid w:val="00E10562"/>
    <w:rsid w:val="00E1090B"/>
    <w:rsid w:val="00E10A17"/>
    <w:rsid w:val="00E10B9E"/>
    <w:rsid w:val="00E10EE1"/>
    <w:rsid w:val="00E10EF1"/>
    <w:rsid w:val="00E11551"/>
    <w:rsid w:val="00E124A5"/>
    <w:rsid w:val="00E15E86"/>
    <w:rsid w:val="00E160AE"/>
    <w:rsid w:val="00E1617A"/>
    <w:rsid w:val="00E16E83"/>
    <w:rsid w:val="00E1724A"/>
    <w:rsid w:val="00E1785F"/>
    <w:rsid w:val="00E20270"/>
    <w:rsid w:val="00E21ECF"/>
    <w:rsid w:val="00E21F99"/>
    <w:rsid w:val="00E2222A"/>
    <w:rsid w:val="00E226D0"/>
    <w:rsid w:val="00E23A34"/>
    <w:rsid w:val="00E24413"/>
    <w:rsid w:val="00E274C9"/>
    <w:rsid w:val="00E27638"/>
    <w:rsid w:val="00E27726"/>
    <w:rsid w:val="00E27F1D"/>
    <w:rsid w:val="00E32F63"/>
    <w:rsid w:val="00E33428"/>
    <w:rsid w:val="00E34D77"/>
    <w:rsid w:val="00E35514"/>
    <w:rsid w:val="00E36937"/>
    <w:rsid w:val="00E42455"/>
    <w:rsid w:val="00E42584"/>
    <w:rsid w:val="00E42D56"/>
    <w:rsid w:val="00E4359E"/>
    <w:rsid w:val="00E43E11"/>
    <w:rsid w:val="00E44EEB"/>
    <w:rsid w:val="00E45791"/>
    <w:rsid w:val="00E46233"/>
    <w:rsid w:val="00E4687B"/>
    <w:rsid w:val="00E47233"/>
    <w:rsid w:val="00E50430"/>
    <w:rsid w:val="00E505B2"/>
    <w:rsid w:val="00E52C38"/>
    <w:rsid w:val="00E52CE2"/>
    <w:rsid w:val="00E543A0"/>
    <w:rsid w:val="00E546BF"/>
    <w:rsid w:val="00E54A29"/>
    <w:rsid w:val="00E55E47"/>
    <w:rsid w:val="00E56B10"/>
    <w:rsid w:val="00E60314"/>
    <w:rsid w:val="00E61792"/>
    <w:rsid w:val="00E62ED3"/>
    <w:rsid w:val="00E632B7"/>
    <w:rsid w:val="00E63D86"/>
    <w:rsid w:val="00E6554B"/>
    <w:rsid w:val="00E66D2F"/>
    <w:rsid w:val="00E67661"/>
    <w:rsid w:val="00E707F0"/>
    <w:rsid w:val="00E70E1D"/>
    <w:rsid w:val="00E71CDE"/>
    <w:rsid w:val="00E72CBE"/>
    <w:rsid w:val="00E734F7"/>
    <w:rsid w:val="00E74F2F"/>
    <w:rsid w:val="00E751CD"/>
    <w:rsid w:val="00E7530E"/>
    <w:rsid w:val="00E758B4"/>
    <w:rsid w:val="00E7597B"/>
    <w:rsid w:val="00E8124C"/>
    <w:rsid w:val="00E83CD1"/>
    <w:rsid w:val="00E84894"/>
    <w:rsid w:val="00E85B6C"/>
    <w:rsid w:val="00E85EA2"/>
    <w:rsid w:val="00E86207"/>
    <w:rsid w:val="00E8631B"/>
    <w:rsid w:val="00E8691A"/>
    <w:rsid w:val="00E86C36"/>
    <w:rsid w:val="00E90C8A"/>
    <w:rsid w:val="00E91C82"/>
    <w:rsid w:val="00E923BC"/>
    <w:rsid w:val="00E9305E"/>
    <w:rsid w:val="00E935C4"/>
    <w:rsid w:val="00E955DD"/>
    <w:rsid w:val="00E96467"/>
    <w:rsid w:val="00E96853"/>
    <w:rsid w:val="00EA0685"/>
    <w:rsid w:val="00EA06EA"/>
    <w:rsid w:val="00EA0952"/>
    <w:rsid w:val="00EA126C"/>
    <w:rsid w:val="00EA20AA"/>
    <w:rsid w:val="00EA230B"/>
    <w:rsid w:val="00EA2566"/>
    <w:rsid w:val="00EA27B7"/>
    <w:rsid w:val="00EA4B52"/>
    <w:rsid w:val="00EA528D"/>
    <w:rsid w:val="00EA5FE1"/>
    <w:rsid w:val="00EA68ED"/>
    <w:rsid w:val="00EA6A3F"/>
    <w:rsid w:val="00EA6ECC"/>
    <w:rsid w:val="00EA72CA"/>
    <w:rsid w:val="00EB1A82"/>
    <w:rsid w:val="00EB1F7A"/>
    <w:rsid w:val="00EB2D24"/>
    <w:rsid w:val="00EB3BAF"/>
    <w:rsid w:val="00EB4B5C"/>
    <w:rsid w:val="00EB4E1D"/>
    <w:rsid w:val="00EB5007"/>
    <w:rsid w:val="00EB5E50"/>
    <w:rsid w:val="00EB60C0"/>
    <w:rsid w:val="00EB6396"/>
    <w:rsid w:val="00EB696C"/>
    <w:rsid w:val="00EC06C6"/>
    <w:rsid w:val="00EC0EE9"/>
    <w:rsid w:val="00EC1A6C"/>
    <w:rsid w:val="00EC2CF8"/>
    <w:rsid w:val="00EC2F29"/>
    <w:rsid w:val="00EC35F5"/>
    <w:rsid w:val="00EC4CC6"/>
    <w:rsid w:val="00EC537A"/>
    <w:rsid w:val="00EC53E9"/>
    <w:rsid w:val="00EC5D50"/>
    <w:rsid w:val="00EC76CB"/>
    <w:rsid w:val="00ED06FF"/>
    <w:rsid w:val="00ED093C"/>
    <w:rsid w:val="00ED0EAC"/>
    <w:rsid w:val="00ED14B7"/>
    <w:rsid w:val="00ED2734"/>
    <w:rsid w:val="00ED3198"/>
    <w:rsid w:val="00ED3887"/>
    <w:rsid w:val="00ED498C"/>
    <w:rsid w:val="00ED53FF"/>
    <w:rsid w:val="00ED5961"/>
    <w:rsid w:val="00ED6D06"/>
    <w:rsid w:val="00ED72D5"/>
    <w:rsid w:val="00ED7425"/>
    <w:rsid w:val="00EE1323"/>
    <w:rsid w:val="00EE2069"/>
    <w:rsid w:val="00EE217E"/>
    <w:rsid w:val="00EE296C"/>
    <w:rsid w:val="00EE2A6D"/>
    <w:rsid w:val="00EE2B87"/>
    <w:rsid w:val="00EE2C88"/>
    <w:rsid w:val="00EE4BAB"/>
    <w:rsid w:val="00EE4DB8"/>
    <w:rsid w:val="00EE6714"/>
    <w:rsid w:val="00EF0119"/>
    <w:rsid w:val="00EF06EF"/>
    <w:rsid w:val="00EF188C"/>
    <w:rsid w:val="00EF1C1C"/>
    <w:rsid w:val="00EF31ED"/>
    <w:rsid w:val="00EF33DD"/>
    <w:rsid w:val="00EF3608"/>
    <w:rsid w:val="00EF4815"/>
    <w:rsid w:val="00EF584E"/>
    <w:rsid w:val="00EF64A5"/>
    <w:rsid w:val="00EF753C"/>
    <w:rsid w:val="00EF772D"/>
    <w:rsid w:val="00F00B31"/>
    <w:rsid w:val="00F045C9"/>
    <w:rsid w:val="00F050D8"/>
    <w:rsid w:val="00F05339"/>
    <w:rsid w:val="00F05379"/>
    <w:rsid w:val="00F0727E"/>
    <w:rsid w:val="00F10160"/>
    <w:rsid w:val="00F10429"/>
    <w:rsid w:val="00F10B2F"/>
    <w:rsid w:val="00F10E7C"/>
    <w:rsid w:val="00F11475"/>
    <w:rsid w:val="00F11703"/>
    <w:rsid w:val="00F12105"/>
    <w:rsid w:val="00F132A2"/>
    <w:rsid w:val="00F15930"/>
    <w:rsid w:val="00F177D2"/>
    <w:rsid w:val="00F209F2"/>
    <w:rsid w:val="00F210D1"/>
    <w:rsid w:val="00F235C8"/>
    <w:rsid w:val="00F23870"/>
    <w:rsid w:val="00F23EAB"/>
    <w:rsid w:val="00F23EBE"/>
    <w:rsid w:val="00F23F76"/>
    <w:rsid w:val="00F241E2"/>
    <w:rsid w:val="00F252DB"/>
    <w:rsid w:val="00F25AD7"/>
    <w:rsid w:val="00F25C86"/>
    <w:rsid w:val="00F268EF"/>
    <w:rsid w:val="00F268F2"/>
    <w:rsid w:val="00F26EE8"/>
    <w:rsid w:val="00F302CD"/>
    <w:rsid w:val="00F33068"/>
    <w:rsid w:val="00F3399E"/>
    <w:rsid w:val="00F339C1"/>
    <w:rsid w:val="00F33ED1"/>
    <w:rsid w:val="00F34915"/>
    <w:rsid w:val="00F34B6B"/>
    <w:rsid w:val="00F34FB1"/>
    <w:rsid w:val="00F350EC"/>
    <w:rsid w:val="00F35488"/>
    <w:rsid w:val="00F357AE"/>
    <w:rsid w:val="00F35BF5"/>
    <w:rsid w:val="00F36779"/>
    <w:rsid w:val="00F37934"/>
    <w:rsid w:val="00F40EFB"/>
    <w:rsid w:val="00F42897"/>
    <w:rsid w:val="00F4347A"/>
    <w:rsid w:val="00F43760"/>
    <w:rsid w:val="00F44972"/>
    <w:rsid w:val="00F44F67"/>
    <w:rsid w:val="00F45373"/>
    <w:rsid w:val="00F453FC"/>
    <w:rsid w:val="00F46D77"/>
    <w:rsid w:val="00F50A54"/>
    <w:rsid w:val="00F50B4F"/>
    <w:rsid w:val="00F522B3"/>
    <w:rsid w:val="00F54426"/>
    <w:rsid w:val="00F55098"/>
    <w:rsid w:val="00F55E77"/>
    <w:rsid w:val="00F57089"/>
    <w:rsid w:val="00F6047C"/>
    <w:rsid w:val="00F6151E"/>
    <w:rsid w:val="00F62B89"/>
    <w:rsid w:val="00F62E45"/>
    <w:rsid w:val="00F647CE"/>
    <w:rsid w:val="00F64A02"/>
    <w:rsid w:val="00F64FB5"/>
    <w:rsid w:val="00F65AAA"/>
    <w:rsid w:val="00F65EB7"/>
    <w:rsid w:val="00F67986"/>
    <w:rsid w:val="00F67989"/>
    <w:rsid w:val="00F70136"/>
    <w:rsid w:val="00F704D1"/>
    <w:rsid w:val="00F70658"/>
    <w:rsid w:val="00F70735"/>
    <w:rsid w:val="00F71492"/>
    <w:rsid w:val="00F71C88"/>
    <w:rsid w:val="00F73A26"/>
    <w:rsid w:val="00F741A6"/>
    <w:rsid w:val="00F751E4"/>
    <w:rsid w:val="00F768EC"/>
    <w:rsid w:val="00F76DE9"/>
    <w:rsid w:val="00F770E6"/>
    <w:rsid w:val="00F77E32"/>
    <w:rsid w:val="00F8164A"/>
    <w:rsid w:val="00F818DA"/>
    <w:rsid w:val="00F81CB3"/>
    <w:rsid w:val="00F81D0E"/>
    <w:rsid w:val="00F81F05"/>
    <w:rsid w:val="00F8293D"/>
    <w:rsid w:val="00F83A03"/>
    <w:rsid w:val="00F841E3"/>
    <w:rsid w:val="00F8468A"/>
    <w:rsid w:val="00F8575B"/>
    <w:rsid w:val="00F8584C"/>
    <w:rsid w:val="00F86882"/>
    <w:rsid w:val="00F86A21"/>
    <w:rsid w:val="00F86BBB"/>
    <w:rsid w:val="00F9043F"/>
    <w:rsid w:val="00F919AA"/>
    <w:rsid w:val="00F93926"/>
    <w:rsid w:val="00F93AF5"/>
    <w:rsid w:val="00F94E8F"/>
    <w:rsid w:val="00F9587F"/>
    <w:rsid w:val="00F959F2"/>
    <w:rsid w:val="00F95B6E"/>
    <w:rsid w:val="00F9673E"/>
    <w:rsid w:val="00F969C2"/>
    <w:rsid w:val="00F96D36"/>
    <w:rsid w:val="00FA0196"/>
    <w:rsid w:val="00FA082B"/>
    <w:rsid w:val="00FA0C65"/>
    <w:rsid w:val="00FA1324"/>
    <w:rsid w:val="00FA1690"/>
    <w:rsid w:val="00FA1694"/>
    <w:rsid w:val="00FA1720"/>
    <w:rsid w:val="00FA199F"/>
    <w:rsid w:val="00FA25BF"/>
    <w:rsid w:val="00FA31CA"/>
    <w:rsid w:val="00FA35D1"/>
    <w:rsid w:val="00FA4CEA"/>
    <w:rsid w:val="00FA4FF1"/>
    <w:rsid w:val="00FA563C"/>
    <w:rsid w:val="00FA7A9B"/>
    <w:rsid w:val="00FB1779"/>
    <w:rsid w:val="00FB2CE9"/>
    <w:rsid w:val="00FB3620"/>
    <w:rsid w:val="00FB4BC6"/>
    <w:rsid w:val="00FB5276"/>
    <w:rsid w:val="00FB5385"/>
    <w:rsid w:val="00FB53FA"/>
    <w:rsid w:val="00FB55F1"/>
    <w:rsid w:val="00FB5B85"/>
    <w:rsid w:val="00FB5CCE"/>
    <w:rsid w:val="00FB653C"/>
    <w:rsid w:val="00FB6E20"/>
    <w:rsid w:val="00FB7A79"/>
    <w:rsid w:val="00FB7AED"/>
    <w:rsid w:val="00FC047F"/>
    <w:rsid w:val="00FC0713"/>
    <w:rsid w:val="00FC11D1"/>
    <w:rsid w:val="00FC12EE"/>
    <w:rsid w:val="00FC1F89"/>
    <w:rsid w:val="00FC2176"/>
    <w:rsid w:val="00FC31B5"/>
    <w:rsid w:val="00FC4F68"/>
    <w:rsid w:val="00FC67B7"/>
    <w:rsid w:val="00FC73CC"/>
    <w:rsid w:val="00FC786C"/>
    <w:rsid w:val="00FC7924"/>
    <w:rsid w:val="00FD026D"/>
    <w:rsid w:val="00FD1520"/>
    <w:rsid w:val="00FD281F"/>
    <w:rsid w:val="00FD2D12"/>
    <w:rsid w:val="00FD41D1"/>
    <w:rsid w:val="00FD5129"/>
    <w:rsid w:val="00FD546C"/>
    <w:rsid w:val="00FD5D42"/>
    <w:rsid w:val="00FD5D4F"/>
    <w:rsid w:val="00FD606E"/>
    <w:rsid w:val="00FD687B"/>
    <w:rsid w:val="00FD6A4A"/>
    <w:rsid w:val="00FD6EB9"/>
    <w:rsid w:val="00FE18B2"/>
    <w:rsid w:val="00FE5DC0"/>
    <w:rsid w:val="00FE6D4A"/>
    <w:rsid w:val="00FE6EE2"/>
    <w:rsid w:val="00FE7544"/>
    <w:rsid w:val="00FF040B"/>
    <w:rsid w:val="00FF183D"/>
    <w:rsid w:val="00FF194D"/>
    <w:rsid w:val="00FF1FCF"/>
    <w:rsid w:val="00FF386F"/>
    <w:rsid w:val="00FF53FF"/>
    <w:rsid w:val="00FF6274"/>
    <w:rsid w:val="00FF6E6C"/>
    <w:rsid w:val="00FF7113"/>
    <w:rsid w:val="22C85688"/>
    <w:rsid w:val="3D2A28DA"/>
    <w:rsid w:val="64F657C2"/>
    <w:rsid w:val="73112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55AB1"/>
  <w15:docId w15:val="{7352E221-3D84-445D-A5BF-F059123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TOC3">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FollowedHyperlink"/>
    <w:uiPriority w:val="99"/>
    <w:unhideWhenUsed/>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rPr>
  </w:style>
  <w:style w:type="character" w:styleId="af7">
    <w:name w:val="footnote reference"/>
    <w:basedOn w:val="a0"/>
    <w:qFormat/>
    <w:rPr>
      <w:vertAlign w:val="superscript"/>
    </w:rPr>
  </w:style>
  <w:style w:type="character" w:customStyle="1" w:styleId="unnamed11">
    <w:name w:val="unnamed11"/>
    <w:basedOn w:val="a0"/>
    <w:qFormat/>
    <w:rPr>
      <w:rFonts w:ascii="宋体" w:eastAsia="宋体" w:hAnsi="宋体" w:hint="eastAsia"/>
      <w:sz w:val="18"/>
    </w:rPr>
  </w:style>
  <w:style w:type="character" w:customStyle="1" w:styleId="read">
    <w:name w:val="read"/>
    <w:basedOn w:val="a0"/>
    <w:qFormat/>
  </w:style>
  <w:style w:type="character" w:customStyle="1" w:styleId="af1">
    <w:name w:val="标题 字符"/>
    <w:basedOn w:val="a0"/>
    <w:link w:val="af0"/>
    <w:qFormat/>
    <w:rPr>
      <w:rFonts w:ascii="Cambria" w:hAnsi="Cambria"/>
      <w:b/>
      <w:kern w:val="2"/>
      <w:sz w:val="32"/>
    </w:rPr>
  </w:style>
  <w:style w:type="character" w:customStyle="1" w:styleId="a8">
    <w:name w:val="正文文本 字符"/>
    <w:link w:val="a7"/>
    <w:qFormat/>
    <w:rPr>
      <w:rFonts w:ascii="宋体"/>
    </w:rPr>
  </w:style>
  <w:style w:type="character" w:customStyle="1" w:styleId="ad">
    <w:name w:val="页眉 字符"/>
    <w:basedOn w:val="a0"/>
    <w:link w:val="ac"/>
    <w:qFormat/>
    <w:rPr>
      <w:rFonts w:eastAsia="宋体"/>
      <w:kern w:val="2"/>
      <w:sz w:val="18"/>
      <w:lang w:val="en-US" w:eastAsia="zh-CN"/>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8">
    <w:name w:val="正文正文"/>
    <w:basedOn w:val="a"/>
    <w:qFormat/>
    <w:pPr>
      <w:spacing w:afterLines="25" w:line="360" w:lineRule="auto"/>
      <w:ind w:firstLineChars="200" w:firstLine="200"/>
    </w:pPr>
    <w:rPr>
      <w:sz w:val="24"/>
    </w:rPr>
  </w:style>
  <w:style w:type="paragraph" w:customStyle="1" w:styleId="Char11">
    <w:name w:val="Char1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af9">
    <w:name w:val="正文所"/>
    <w:basedOn w:val="a"/>
    <w:qFormat/>
    <w:pPr>
      <w:spacing w:line="360" w:lineRule="auto"/>
      <w:ind w:firstLineChars="200" w:firstLine="420"/>
    </w:pPr>
    <w:rPr>
      <w:rFonts w:ascii="宋体"/>
    </w:rPr>
  </w:style>
  <w:style w:type="paragraph" w:customStyle="1" w:styleId="CharChar21">
    <w:name w:val="Char Char21"/>
    <w:basedOn w:val="a"/>
    <w:qFormat/>
  </w:style>
  <w:style w:type="paragraph" w:customStyle="1" w:styleId="Char2">
    <w:name w:val="Char2"/>
    <w:basedOn w:val="a"/>
    <w:qFormat/>
  </w:style>
  <w:style w:type="paragraph" w:customStyle="1" w:styleId="CharCharChar11">
    <w:name w:val="Char Char Char11"/>
    <w:basedOn w:val="a"/>
    <w:qFormat/>
  </w:style>
  <w:style w:type="paragraph" w:customStyle="1" w:styleId="CharCharCharChar11">
    <w:name w:val="Char Char Char Char11"/>
    <w:basedOn w:val="a"/>
    <w:qFormat/>
    <w:pPr>
      <w:tabs>
        <w:tab w:val="left" w:pos="360"/>
      </w:tabs>
    </w:pPr>
  </w:style>
  <w:style w:type="paragraph" w:customStyle="1" w:styleId="CharChar111">
    <w:name w:val="Char Char111"/>
    <w:basedOn w:val="a"/>
    <w:qFormat/>
  </w:style>
  <w:style w:type="paragraph" w:customStyle="1" w:styleId="CharChar3">
    <w:name w:val="Char Char3"/>
    <w:basedOn w:val="a"/>
    <w:qFormat/>
  </w:style>
  <w:style w:type="character" w:customStyle="1" w:styleId="a6">
    <w:name w:val="批注文字 字符"/>
    <w:link w:val="a5"/>
    <w:qFormat/>
    <w:rPr>
      <w:kern w:val="2"/>
      <w:sz w:val="21"/>
    </w:rPr>
  </w:style>
  <w:style w:type="paragraph" w:customStyle="1" w:styleId="10">
    <w:name w:val="修订1"/>
    <w:hidden/>
    <w:uiPriority w:val="99"/>
    <w:semiHidden/>
    <w:qFormat/>
    <w:rPr>
      <w:kern w:val="2"/>
      <w:sz w:val="21"/>
    </w:rPr>
  </w:style>
  <w:style w:type="paragraph" w:customStyle="1" w:styleId="CharChar2">
    <w:name w:val="Char Char2"/>
    <w:basedOn w:val="a"/>
    <w:qFormat/>
  </w:style>
  <w:style w:type="paragraph" w:customStyle="1" w:styleId="Char1">
    <w:name w:val="Char1"/>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1">
    <w:name w:val="1"/>
    <w:basedOn w:val="a"/>
    <w:qFormat/>
    <w:pPr>
      <w:widowControl/>
      <w:spacing w:before="100" w:beforeAutospacing="1" w:after="100" w:afterAutospacing="1"/>
      <w:jc w:val="left"/>
    </w:pPr>
    <w:rPr>
      <w:rFonts w:ascii="宋体" w:hAnsi="宋体" w:cs="宋体"/>
      <w:kern w:val="0"/>
      <w:sz w:val="24"/>
      <w:szCs w:val="24"/>
    </w:rPr>
  </w:style>
  <w:style w:type="character" w:customStyle="1" w:styleId="Char0">
    <w:name w:val="合同正文 Char"/>
    <w:basedOn w:val="a0"/>
    <w:link w:val="afa"/>
    <w:qFormat/>
    <w:locked/>
    <w:rPr>
      <w:bCs/>
      <w:sz w:val="24"/>
    </w:rPr>
  </w:style>
  <w:style w:type="paragraph" w:customStyle="1" w:styleId="afa">
    <w:name w:val="合同正文"/>
    <w:basedOn w:val="a"/>
    <w:link w:val="Char0"/>
    <w:qFormat/>
    <w:pPr>
      <w:spacing w:line="360" w:lineRule="auto"/>
      <w:ind w:firstLineChars="200" w:firstLine="200"/>
    </w:pPr>
    <w:rPr>
      <w:bCs/>
      <w:kern w:val="0"/>
      <w:sz w:val="24"/>
    </w:rPr>
  </w:style>
  <w:style w:type="paragraph" w:customStyle="1" w:styleId="CharChar4">
    <w:name w:val="Char Char4"/>
    <w:basedOn w:val="a"/>
    <w:qFormat/>
  </w:style>
  <w:style w:type="character" w:customStyle="1" w:styleId="fontstyle01">
    <w:name w:val="fontstyle01"/>
    <w:basedOn w:val="a0"/>
    <w:qFormat/>
    <w:rPr>
      <w:rFonts w:ascii="Times New Roman" w:hAnsi="Times New Roman" w:cs="Times New Roman" w:hint="default"/>
      <w:color w:val="000000"/>
      <w:sz w:val="24"/>
      <w:szCs w:val="24"/>
    </w:rPr>
  </w:style>
  <w:style w:type="character" w:customStyle="1" w:styleId="fontstyle11">
    <w:name w:val="fontstyle11"/>
    <w:basedOn w:val="a0"/>
    <w:qFormat/>
    <w:rPr>
      <w:rFonts w:ascii="宋体" w:eastAsia="宋体" w:hAnsi="宋体" w:hint="eastAsia"/>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21">
    <w:name w:val="修订2"/>
    <w:hidden/>
    <w:uiPriority w:val="99"/>
    <w:semiHidden/>
    <w:qFormat/>
    <w:rPr>
      <w:kern w:val="2"/>
      <w:sz w:val="21"/>
    </w:rPr>
  </w:style>
  <w:style w:type="character" w:customStyle="1" w:styleId="2Char">
    <w:name w:val="正文文本缩进 2 Char"/>
    <w:link w:val="210"/>
    <w:qFormat/>
    <w:locked/>
    <w:rPr>
      <w:rFonts w:ascii="仿宋_GB2312" w:eastAsia="仿宋_GB2312"/>
    </w:rPr>
  </w:style>
  <w:style w:type="paragraph" w:customStyle="1" w:styleId="210">
    <w:name w:val="正文文本缩进 21"/>
    <w:basedOn w:val="a"/>
    <w:link w:val="2Char"/>
    <w:qFormat/>
    <w:pPr>
      <w:spacing w:line="360" w:lineRule="auto"/>
      <w:ind w:firstLine="425"/>
    </w:pPr>
    <w:rPr>
      <w:rFonts w:ascii="仿宋_GB2312" w:eastAsia="仿宋_GB2312"/>
      <w:kern w:val="0"/>
      <w:sz w:val="20"/>
    </w:rPr>
  </w:style>
  <w:style w:type="paragraph" w:styleId="afb">
    <w:name w:val="List Paragraph"/>
    <w:basedOn w:val="a"/>
    <w:uiPriority w:val="99"/>
    <w:qFormat/>
    <w:pPr>
      <w:ind w:firstLineChars="200" w:firstLine="420"/>
    </w:pPr>
  </w:style>
  <w:style w:type="paragraph" w:customStyle="1" w:styleId="31">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styleId="afc">
    <w:name w:val="Revision"/>
    <w:hidden/>
    <w:uiPriority w:val="99"/>
    <w:semiHidden/>
    <w:rsid w:val="009507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DE49602-53FE-459B-9152-BE3357EF1A2E}">
  <ds:schemaRefs>
    <ds:schemaRef ds:uri="http://schemas.openxmlformats.org/officeDocument/2006/bibliography"/>
  </ds:schemaRefs>
</ds:datastoreItem>
</file>

<file path=customXml/itemProps2.xml><?xml version="1.0" encoding="utf-8"?>
<ds:datastoreItem xmlns:ds="http://schemas.openxmlformats.org/officeDocument/2006/customXml" ds:itemID="{D0DCF3F3-CA31-4789-A339-F419A212EB65}">
  <ds:schemaRefs>
    <ds:schemaRef ds:uri="http://schemas.openxmlformats.org/officeDocument/2006/bibliography"/>
  </ds:schemaRefs>
</ds:datastoreItem>
</file>

<file path=customXml/itemProps3.xml><?xml version="1.0" encoding="utf-8"?>
<ds:datastoreItem xmlns:ds="http://schemas.openxmlformats.org/officeDocument/2006/customXml" ds:itemID="{74BF918D-8564-4852-A290-EAFEDFB4A6CC}">
  <ds:schemaRefs>
    <ds:schemaRef ds:uri="http://schemas.openxmlformats.org/officeDocument/2006/bibliography"/>
  </ds:schemaRefs>
</ds:datastoreItem>
</file>

<file path=customXml/itemProps4.xml><?xml version="1.0" encoding="utf-8"?>
<ds:datastoreItem xmlns:ds="http://schemas.openxmlformats.org/officeDocument/2006/customXml" ds:itemID="{FE43420E-D397-4941-9503-CA999F824BE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11996</Words>
  <Characters>68382</Characters>
  <Application>Microsoft Office Word</Application>
  <DocSecurity>0</DocSecurity>
  <Lines>569</Lines>
  <Paragraphs>160</Paragraphs>
  <ScaleCrop>false</ScaleCrop>
  <Company>海富通基金管理有限公司</Company>
  <LinksUpToDate>false</LinksUpToDate>
  <CharactersWithSpaces>80218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康旭</dc:creator>
  <cp:lastModifiedBy>李雅頔</cp:lastModifiedBy>
  <cp:revision>16</cp:revision>
  <cp:lastPrinted>2023-08-16T07:27:00Z</cp:lastPrinted>
  <dcterms:created xsi:type="dcterms:W3CDTF">2023-05-10T05:16:00Z</dcterms:created>
  <dcterms:modified xsi:type="dcterms:W3CDTF">2023-10-30T07:25:00Z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